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50993" w14:textId="0091A344" w:rsidR="002867C8" w:rsidRPr="004430CF" w:rsidRDefault="002867C8">
      <w:pPr>
        <w:spacing w:line="460" w:lineRule="exact"/>
        <w:rPr>
          <w:rFonts w:ascii="宋体" w:hAnsi="宋体" w:hint="eastAsia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 w:rsidR="00D14AB6"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33616">
        <w:rPr>
          <w:rFonts w:ascii="宋体" w:hAnsi="宋体" w:hint="eastAsia"/>
          <w:sz w:val="24"/>
          <w:szCs w:val="24"/>
        </w:rPr>
        <w:t>临</w:t>
      </w:r>
      <w:r w:rsidR="00B65871" w:rsidRPr="00733616">
        <w:rPr>
          <w:rFonts w:ascii="宋体" w:hAnsi="宋体" w:hint="eastAsia"/>
          <w:sz w:val="24"/>
          <w:szCs w:val="24"/>
        </w:rPr>
        <w:t>202</w:t>
      </w:r>
      <w:r w:rsidR="008C25BE" w:rsidRPr="00733616">
        <w:rPr>
          <w:rFonts w:ascii="宋体" w:hAnsi="宋体" w:hint="eastAsia"/>
          <w:sz w:val="24"/>
          <w:szCs w:val="24"/>
        </w:rPr>
        <w:t>5</w:t>
      </w:r>
      <w:r w:rsidR="004430CF" w:rsidRPr="00733616">
        <w:rPr>
          <w:rFonts w:ascii="宋体" w:hAnsi="宋体" w:hint="eastAsia"/>
          <w:sz w:val="24"/>
          <w:szCs w:val="24"/>
        </w:rPr>
        <w:t>-</w:t>
      </w:r>
      <w:r w:rsidR="00CB5F89" w:rsidRPr="00733616">
        <w:rPr>
          <w:rFonts w:ascii="宋体" w:hAnsi="宋体" w:hint="eastAsia"/>
          <w:sz w:val="24"/>
          <w:szCs w:val="24"/>
        </w:rPr>
        <w:t>0</w:t>
      </w:r>
      <w:r w:rsidR="00DC4B0C" w:rsidRPr="00733616">
        <w:rPr>
          <w:rFonts w:ascii="宋体" w:hAnsi="宋体"/>
          <w:sz w:val="24"/>
          <w:szCs w:val="24"/>
        </w:rPr>
        <w:t>0</w:t>
      </w:r>
      <w:r w:rsidR="00F53E8A" w:rsidRPr="00733616">
        <w:rPr>
          <w:rFonts w:ascii="宋体" w:hAnsi="宋体"/>
          <w:sz w:val="24"/>
          <w:szCs w:val="24"/>
        </w:rPr>
        <w:t>1</w:t>
      </w:r>
    </w:p>
    <w:p w14:paraId="492D12C3" w14:textId="77777777" w:rsidR="002867C8" w:rsidRPr="006774A5" w:rsidRDefault="002867C8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6135A2D2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61B44647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5BF8F286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787CEB9F" w14:textId="0F4C83FD" w:rsidR="000E60EA" w:rsidRPr="000E60EA" w:rsidRDefault="00E53C74" w:rsidP="000E60EA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E53C74">
        <w:rPr>
          <w:rFonts w:ascii="Times New Roman" w:hAnsi="Times New Roman" w:hint="eastAsia"/>
          <w:b/>
          <w:bCs/>
          <w:color w:val="FF0000"/>
          <w:sz w:val="32"/>
          <w:szCs w:val="32"/>
        </w:rPr>
        <w:t>20</w:t>
      </w:r>
      <w:r w:rsidR="00B65871">
        <w:rPr>
          <w:rFonts w:ascii="Times New Roman" w:hAnsi="Times New Roman" w:hint="eastAsia"/>
          <w:b/>
          <w:bCs/>
          <w:color w:val="FF0000"/>
          <w:sz w:val="32"/>
          <w:szCs w:val="32"/>
        </w:rPr>
        <w:t>2</w:t>
      </w:r>
      <w:r w:rsidR="008C25BE">
        <w:rPr>
          <w:rFonts w:ascii="Times New Roman" w:hAnsi="Times New Roman" w:hint="eastAsia"/>
          <w:b/>
          <w:bCs/>
          <w:color w:val="FF0000"/>
          <w:sz w:val="32"/>
          <w:szCs w:val="32"/>
        </w:rPr>
        <w:t>4</w:t>
      </w:r>
      <w:r w:rsidR="00AA7EFA">
        <w:rPr>
          <w:rFonts w:ascii="Times New Roman" w:hAnsi="Times New Roman" w:hint="eastAsia"/>
          <w:b/>
          <w:bCs/>
          <w:color w:val="FF0000"/>
          <w:sz w:val="32"/>
          <w:szCs w:val="32"/>
        </w:rPr>
        <w:t>年年</w:t>
      </w:r>
      <w:r w:rsidRPr="00E53C74">
        <w:rPr>
          <w:rFonts w:ascii="Times New Roman" w:hAnsi="Times New Roman" w:hint="eastAsia"/>
          <w:b/>
          <w:bCs/>
          <w:color w:val="FF0000"/>
          <w:sz w:val="32"/>
          <w:szCs w:val="32"/>
        </w:rPr>
        <w:t>度业绩</w:t>
      </w:r>
      <w:r w:rsidR="004E477E">
        <w:rPr>
          <w:rFonts w:ascii="Times New Roman" w:hAnsi="Times New Roman" w:hint="eastAsia"/>
          <w:b/>
          <w:bCs/>
          <w:color w:val="FF0000"/>
          <w:sz w:val="32"/>
          <w:szCs w:val="32"/>
        </w:rPr>
        <w:t>扭亏为盈</w:t>
      </w:r>
      <w:r w:rsidR="00CD7971">
        <w:rPr>
          <w:rFonts w:ascii="Times New Roman" w:hAnsi="Times New Roman" w:hint="eastAsia"/>
          <w:b/>
          <w:bCs/>
          <w:color w:val="FF0000"/>
          <w:sz w:val="32"/>
          <w:szCs w:val="32"/>
        </w:rPr>
        <w:t>的</w:t>
      </w:r>
      <w:r w:rsidRPr="00E53C74">
        <w:rPr>
          <w:rFonts w:ascii="Times New Roman" w:hAnsi="Times New Roman" w:hint="eastAsia"/>
          <w:b/>
          <w:bCs/>
          <w:color w:val="FF0000"/>
          <w:sz w:val="32"/>
          <w:szCs w:val="32"/>
        </w:rPr>
        <w:t>公告</w:t>
      </w:r>
    </w:p>
    <w:p w14:paraId="6B683702" w14:textId="41C8EDDA" w:rsidR="002867C8" w:rsidRPr="00220B2E" w:rsidRDefault="00F53E8A" w:rsidP="00514BAD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 w:rsidRPr="00220B2E">
        <w:rPr>
          <w:rFonts w:ascii="宋体" w:hAnsi="宋体" w:hint="eastAsia"/>
          <w:bCs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1C509E" w:rsidRPr="00220B2E">
        <w:rPr>
          <w:rFonts w:ascii="宋体" w:hAnsi="宋体" w:hint="eastAsia"/>
          <w:bCs/>
          <w:color w:val="000000"/>
          <w:sz w:val="24"/>
          <w:szCs w:val="24"/>
        </w:rPr>
        <w:t xml:space="preserve">   </w:t>
      </w:r>
    </w:p>
    <w:p w14:paraId="1813387F" w14:textId="77777777" w:rsidR="007128FF" w:rsidRDefault="007128FF" w:rsidP="00E21A4F">
      <w:pPr>
        <w:spacing w:line="500" w:lineRule="exact"/>
        <w:rPr>
          <w:rFonts w:ascii="Times New Roman" w:hAnsi="Times New Roman"/>
          <w:sz w:val="24"/>
          <w:szCs w:val="21"/>
        </w:rPr>
      </w:pPr>
    </w:p>
    <w:p w14:paraId="346B21DA" w14:textId="77777777" w:rsidR="00B65871" w:rsidRPr="00B65871" w:rsidRDefault="00B65871" w:rsidP="00B65871">
      <w:pPr>
        <w:widowControl/>
        <w:spacing w:line="360" w:lineRule="auto"/>
        <w:ind w:firstLine="468"/>
        <w:jc w:val="left"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B6587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重要内容提示：</w:t>
      </w:r>
    </w:p>
    <w:p w14:paraId="0CFE6723" w14:textId="7361FB83" w:rsidR="00F0336C" w:rsidRDefault="00F0336C" w:rsidP="00644CEE">
      <w:pPr>
        <w:widowControl/>
        <w:numPr>
          <w:ilvl w:val="0"/>
          <w:numId w:val="2"/>
        </w:numPr>
        <w:spacing w:line="360" w:lineRule="auto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本期</w:t>
      </w:r>
      <w:r w:rsidRPr="00F0336C">
        <w:rPr>
          <w:rFonts w:ascii="宋体" w:hAnsi="宋体" w:cs="宋体" w:hint="eastAsia"/>
          <w:color w:val="000000"/>
          <w:kern w:val="0"/>
          <w:sz w:val="24"/>
          <w:szCs w:val="24"/>
        </w:rPr>
        <w:t>业绩预告适用于净利润</w:t>
      </w:r>
      <w:r w:rsidR="004E477E">
        <w:rPr>
          <w:rFonts w:ascii="宋体" w:hAnsi="宋体" w:cs="宋体" w:hint="eastAsia"/>
          <w:color w:val="000000"/>
          <w:kern w:val="0"/>
          <w:sz w:val="24"/>
          <w:szCs w:val="24"/>
        </w:rPr>
        <w:t>扭亏为盈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的情形</w:t>
      </w:r>
      <w:r w:rsidRPr="00F0336C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14:paraId="16C7735F" w14:textId="22FC2AFC" w:rsidR="00B65871" w:rsidRPr="00B65871" w:rsidRDefault="00F53E8A" w:rsidP="00644CEE">
      <w:pPr>
        <w:widowControl/>
        <w:numPr>
          <w:ilvl w:val="0"/>
          <w:numId w:val="2"/>
        </w:numPr>
        <w:spacing w:line="360" w:lineRule="auto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bookmarkStart w:id="0" w:name="_Hlk125902489"/>
      <w:r w:rsidRPr="00F53E8A">
        <w:rPr>
          <w:rFonts w:ascii="宋体" w:hAnsi="宋体" w:cs="宋体" w:hint="eastAsia"/>
          <w:color w:val="000000"/>
          <w:kern w:val="0"/>
          <w:sz w:val="24"/>
          <w:szCs w:val="24"/>
        </w:rPr>
        <w:t>经公司财务部门初步测算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，</w:t>
      </w:r>
      <w:r w:rsidR="0045498E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预计</w:t>
      </w:r>
      <w:r w:rsidR="00B65871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公司</w:t>
      </w:r>
      <w:r w:rsidR="0045498E">
        <w:rPr>
          <w:rFonts w:ascii="宋体" w:hAnsi="宋体" w:cs="宋体" w:hint="eastAsia"/>
          <w:color w:val="000000"/>
          <w:kern w:val="0"/>
          <w:sz w:val="24"/>
          <w:szCs w:val="24"/>
        </w:rPr>
        <w:t>2</w:t>
      </w:r>
      <w:r w:rsidR="0045498E">
        <w:rPr>
          <w:rFonts w:ascii="宋体" w:hAnsi="宋体" w:cs="宋体"/>
          <w:color w:val="000000"/>
          <w:kern w:val="0"/>
          <w:sz w:val="24"/>
          <w:szCs w:val="24"/>
        </w:rPr>
        <w:t>02</w:t>
      </w:r>
      <w:r w:rsidR="008C25BE">
        <w:rPr>
          <w:rFonts w:ascii="宋体" w:hAnsi="宋体" w:cs="宋体" w:hint="eastAsia"/>
          <w:color w:val="000000"/>
          <w:kern w:val="0"/>
          <w:sz w:val="24"/>
          <w:szCs w:val="24"/>
        </w:rPr>
        <w:t>4</w:t>
      </w:r>
      <w:r w:rsidR="0045498E">
        <w:rPr>
          <w:rFonts w:ascii="宋体" w:hAnsi="宋体" w:cs="宋体" w:hint="eastAsia"/>
          <w:color w:val="000000"/>
          <w:kern w:val="0"/>
          <w:sz w:val="24"/>
          <w:szCs w:val="24"/>
        </w:rPr>
        <w:t>年年度</w:t>
      </w:r>
      <w:r w:rsidR="0045498E" w:rsidRPr="0045498E">
        <w:rPr>
          <w:rFonts w:ascii="宋体" w:hAnsi="宋体" w:cs="宋体" w:hint="eastAsia"/>
          <w:color w:val="000000"/>
          <w:kern w:val="0"/>
          <w:sz w:val="24"/>
          <w:szCs w:val="24"/>
        </w:rPr>
        <w:t>实现归属于上市公司股东的净利润</w:t>
      </w:r>
      <w:r w:rsidR="00DB1600">
        <w:rPr>
          <w:rFonts w:ascii="宋体" w:hAnsi="宋体" w:cs="宋体" w:hint="eastAsia"/>
          <w:color w:val="000000"/>
          <w:kern w:val="0"/>
          <w:sz w:val="24"/>
          <w:szCs w:val="24"/>
        </w:rPr>
        <w:t>预计约</w:t>
      </w:r>
      <w:r w:rsidR="00450F44">
        <w:rPr>
          <w:rFonts w:ascii="宋体" w:hAnsi="宋体" w:cs="宋体" w:hint="eastAsia"/>
          <w:color w:val="000000"/>
          <w:kern w:val="0"/>
          <w:sz w:val="24"/>
          <w:szCs w:val="24"/>
        </w:rPr>
        <w:t>人民币</w:t>
      </w:r>
      <w:bookmarkStart w:id="1" w:name="_Hlk187328777"/>
      <w:bookmarkStart w:id="2" w:name="_Hlk186728125"/>
      <w:r w:rsidR="004E477E" w:rsidRPr="004E477E">
        <w:rPr>
          <w:rFonts w:ascii="宋体" w:hAnsi="宋体" w:cs="宋体" w:hint="eastAsia"/>
          <w:color w:val="000000"/>
          <w:kern w:val="0"/>
          <w:sz w:val="24"/>
          <w:szCs w:val="24"/>
        </w:rPr>
        <w:t>630万元到750万元</w:t>
      </w:r>
      <w:r w:rsidR="004E477E" w:rsidRPr="007C2279">
        <w:rPr>
          <w:rFonts w:ascii="宋体" w:hAnsi="宋体" w:cs="宋体" w:hint="eastAsia"/>
          <w:color w:val="000000"/>
          <w:kern w:val="0"/>
          <w:sz w:val="24"/>
          <w:szCs w:val="24"/>
        </w:rPr>
        <w:t>，与上年同期（法定披露数据）相比</w:t>
      </w:r>
      <w:r w:rsidR="004E477E">
        <w:rPr>
          <w:rFonts w:ascii="宋体" w:hAnsi="宋体" w:cs="宋体" w:hint="eastAsia"/>
          <w:color w:val="000000"/>
          <w:kern w:val="0"/>
          <w:sz w:val="24"/>
          <w:szCs w:val="24"/>
        </w:rPr>
        <w:t>，将实现扭亏为盈</w:t>
      </w:r>
      <w:r w:rsidR="004E477E" w:rsidRPr="007C2279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  <w:bookmarkEnd w:id="1"/>
      <w:bookmarkEnd w:id="2"/>
    </w:p>
    <w:bookmarkEnd w:id="0"/>
    <w:p w14:paraId="536B176B" w14:textId="659E0102" w:rsidR="00DB1600" w:rsidRDefault="0045498E" w:rsidP="00644CEE">
      <w:pPr>
        <w:numPr>
          <w:ilvl w:val="0"/>
          <w:numId w:val="4"/>
        </w:numPr>
        <w:spacing w:line="360" w:lineRule="auto"/>
        <w:rPr>
          <w:rFonts w:ascii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预计</w:t>
      </w:r>
      <w:r w:rsidR="00CC7BAD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公司</w:t>
      </w:r>
      <w:r w:rsidR="00CC7BAD">
        <w:rPr>
          <w:rFonts w:ascii="宋体" w:hAnsi="宋体" w:cs="宋体" w:hint="eastAsia"/>
          <w:color w:val="000000"/>
          <w:kern w:val="0"/>
          <w:sz w:val="24"/>
          <w:szCs w:val="24"/>
        </w:rPr>
        <w:t>2</w:t>
      </w:r>
      <w:r w:rsidR="00CC7BAD">
        <w:rPr>
          <w:rFonts w:ascii="宋体" w:hAnsi="宋体" w:cs="宋体"/>
          <w:color w:val="000000"/>
          <w:kern w:val="0"/>
          <w:sz w:val="24"/>
          <w:szCs w:val="24"/>
        </w:rPr>
        <w:t>02</w:t>
      </w:r>
      <w:r w:rsidR="008C25BE">
        <w:rPr>
          <w:rFonts w:ascii="宋体" w:hAnsi="宋体" w:cs="宋体" w:hint="eastAsia"/>
          <w:color w:val="000000"/>
          <w:kern w:val="0"/>
          <w:sz w:val="24"/>
          <w:szCs w:val="24"/>
        </w:rPr>
        <w:t>4</w:t>
      </w:r>
      <w:r w:rsidR="00CC7BAD">
        <w:rPr>
          <w:rFonts w:ascii="宋体" w:hAnsi="宋体" w:cs="宋体" w:hint="eastAsia"/>
          <w:color w:val="000000"/>
          <w:kern w:val="0"/>
          <w:sz w:val="24"/>
          <w:szCs w:val="24"/>
        </w:rPr>
        <w:t>年年度实现归属于上市公司股东的</w:t>
      </w:r>
      <w:r w:rsidR="00BE130D">
        <w:rPr>
          <w:rFonts w:ascii="宋体" w:hAnsi="宋体" w:cs="宋体" w:hint="eastAsia"/>
          <w:color w:val="000000"/>
          <w:kern w:val="0"/>
          <w:sz w:val="24"/>
          <w:szCs w:val="24"/>
        </w:rPr>
        <w:t>扣除</w:t>
      </w:r>
      <w:r w:rsidR="00B65871" w:rsidRPr="00B65871">
        <w:rPr>
          <w:rFonts w:ascii="宋体" w:hAnsi="宋体" w:cs="宋体" w:hint="eastAsia"/>
          <w:color w:val="000000"/>
          <w:kern w:val="0"/>
          <w:sz w:val="24"/>
          <w:szCs w:val="24"/>
        </w:rPr>
        <w:t>非经常性损益</w:t>
      </w:r>
      <w:r w:rsidR="00450F44">
        <w:rPr>
          <w:rFonts w:ascii="宋体" w:hAnsi="宋体" w:cs="宋体" w:hint="eastAsia"/>
          <w:color w:val="000000"/>
          <w:kern w:val="0"/>
          <w:sz w:val="24"/>
          <w:szCs w:val="24"/>
        </w:rPr>
        <w:t>的净利润</w:t>
      </w:r>
      <w:r w:rsidR="00DB1600">
        <w:rPr>
          <w:rFonts w:ascii="宋体" w:hAnsi="宋体" w:cs="宋体" w:hint="eastAsia"/>
          <w:color w:val="000000"/>
          <w:kern w:val="0"/>
          <w:sz w:val="24"/>
          <w:szCs w:val="24"/>
        </w:rPr>
        <w:t>约</w:t>
      </w:r>
      <w:r w:rsidR="00450F44">
        <w:rPr>
          <w:rFonts w:ascii="宋体" w:hAnsi="宋体" w:cs="宋体" w:hint="eastAsia"/>
          <w:color w:val="000000"/>
          <w:kern w:val="0"/>
          <w:sz w:val="24"/>
          <w:szCs w:val="24"/>
        </w:rPr>
        <w:t>人民币</w:t>
      </w:r>
      <w:r w:rsidR="00733616" w:rsidRPr="000A19D3">
        <w:rPr>
          <w:rFonts w:ascii="宋体" w:hAnsi="宋体" w:hint="eastAsia"/>
          <w:sz w:val="24"/>
          <w:szCs w:val="24"/>
        </w:rPr>
        <w:t>-470万元到</w:t>
      </w:r>
      <w:r w:rsidR="00733616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-</w:t>
      </w:r>
      <w:r w:rsidR="00733616" w:rsidRPr="000A19D3">
        <w:rPr>
          <w:rFonts w:ascii="宋体" w:hAnsi="宋体" w:hint="eastAsia"/>
          <w:sz w:val="24"/>
          <w:szCs w:val="24"/>
        </w:rPr>
        <w:t>560万元</w:t>
      </w:r>
      <w:r w:rsidR="004E477E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，</w:t>
      </w:r>
      <w:r w:rsidR="00DB1600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与上年同期相比</w:t>
      </w:r>
      <w:r w:rsidR="004E477E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，</w:t>
      </w:r>
      <w:r w:rsidR="00DB1600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减亏约</w:t>
      </w:r>
      <w:r w:rsidR="00733616" w:rsidRPr="000A19D3">
        <w:rPr>
          <w:rFonts w:ascii="宋体" w:hAnsi="宋体" w:hint="eastAsia"/>
          <w:sz w:val="24"/>
          <w:szCs w:val="24"/>
        </w:rPr>
        <w:t>人民币5,927万元至人民币6</w:t>
      </w:r>
      <w:r w:rsidR="00733616" w:rsidRPr="000A19D3">
        <w:rPr>
          <w:rFonts w:ascii="宋体" w:hAnsi="宋体"/>
          <w:sz w:val="24"/>
          <w:szCs w:val="24"/>
        </w:rPr>
        <w:t>,</w:t>
      </w:r>
      <w:r w:rsidR="00733616" w:rsidRPr="000A19D3">
        <w:rPr>
          <w:rFonts w:ascii="宋体" w:hAnsi="宋体" w:hint="eastAsia"/>
          <w:sz w:val="24"/>
          <w:szCs w:val="24"/>
        </w:rPr>
        <w:t>01</w:t>
      </w:r>
      <w:r w:rsidR="00733616" w:rsidRPr="000A19D3">
        <w:rPr>
          <w:rFonts w:ascii="宋体" w:hAnsi="宋体"/>
          <w:sz w:val="24"/>
          <w:szCs w:val="24"/>
        </w:rPr>
        <w:t>7</w:t>
      </w:r>
      <w:r w:rsidR="00733616" w:rsidRPr="000A19D3">
        <w:rPr>
          <w:rFonts w:ascii="宋体" w:hAnsi="宋体" w:hint="eastAsia"/>
          <w:sz w:val="24"/>
          <w:szCs w:val="24"/>
        </w:rPr>
        <w:t>万元</w:t>
      </w:r>
      <w:r w:rsidR="00DB1600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14:paraId="635F3565" w14:textId="65E7B4DC" w:rsidR="002D2C82" w:rsidRPr="000A19D3" w:rsidRDefault="002D2C82" w:rsidP="00644CEE">
      <w:pPr>
        <w:numPr>
          <w:ilvl w:val="0"/>
          <w:numId w:val="4"/>
        </w:numPr>
        <w:spacing w:line="360" w:lineRule="auto"/>
        <w:rPr>
          <w:rFonts w:ascii="宋体" w:hAnsi="宋体" w:cs="宋体" w:hint="eastAsia"/>
          <w:color w:val="000000"/>
          <w:kern w:val="0"/>
          <w:sz w:val="24"/>
          <w:szCs w:val="24"/>
        </w:rPr>
      </w:pPr>
      <w:r w:rsidRPr="00FE5C26">
        <w:rPr>
          <w:rFonts w:ascii="宋体" w:hAnsi="宋体" w:hint="eastAsia"/>
          <w:sz w:val="24"/>
          <w:szCs w:val="24"/>
        </w:rPr>
        <w:t>本次业绩预告是公司财务部门基于自身专业判断进行的初步核算，尚未经会计师事务所审计。</w:t>
      </w:r>
    </w:p>
    <w:p w14:paraId="662354FB" w14:textId="77777777" w:rsidR="00E53C74" w:rsidRPr="00E53C74" w:rsidRDefault="00E53C74" w:rsidP="00C31522">
      <w:pPr>
        <w:spacing w:beforeLines="50" w:before="156" w:line="500" w:lineRule="exact"/>
        <w:ind w:firstLineChars="257" w:firstLine="619"/>
        <w:rPr>
          <w:rFonts w:ascii="宋体" w:hAnsi="宋体" w:hint="eastAsia"/>
          <w:b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一、本期业绩预告情况</w:t>
      </w:r>
    </w:p>
    <w:p w14:paraId="748011A6" w14:textId="77777777" w:rsidR="00943681" w:rsidRPr="00EE61E5" w:rsidRDefault="00943681" w:rsidP="00733616">
      <w:pPr>
        <w:tabs>
          <w:tab w:val="left" w:pos="0"/>
        </w:tabs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（一）业绩预告期间</w:t>
      </w:r>
    </w:p>
    <w:p w14:paraId="7031FFCB" w14:textId="7FBA9522" w:rsidR="00943681" w:rsidRPr="00EE61E5" w:rsidRDefault="00943681" w:rsidP="00733616">
      <w:pPr>
        <w:tabs>
          <w:tab w:val="left" w:pos="0"/>
        </w:tabs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20</w:t>
      </w:r>
      <w:r w:rsidR="00B65871">
        <w:rPr>
          <w:rFonts w:ascii="宋体" w:hAnsi="宋体" w:hint="eastAsia"/>
          <w:sz w:val="24"/>
          <w:szCs w:val="24"/>
        </w:rPr>
        <w:t>2</w:t>
      </w:r>
      <w:r w:rsidR="00DB1600">
        <w:rPr>
          <w:rFonts w:ascii="宋体" w:hAnsi="宋体" w:hint="eastAsia"/>
          <w:sz w:val="24"/>
          <w:szCs w:val="24"/>
        </w:rPr>
        <w:t>4</w:t>
      </w:r>
      <w:r w:rsidRPr="00EE61E5">
        <w:rPr>
          <w:rFonts w:ascii="宋体" w:hAnsi="宋体" w:hint="eastAsia"/>
          <w:sz w:val="24"/>
          <w:szCs w:val="24"/>
        </w:rPr>
        <w:t>年1月</w:t>
      </w:r>
      <w:r>
        <w:rPr>
          <w:rFonts w:ascii="宋体" w:hAnsi="宋体" w:hint="eastAsia"/>
          <w:sz w:val="24"/>
          <w:szCs w:val="24"/>
        </w:rPr>
        <w:t>1</w:t>
      </w:r>
      <w:r w:rsidRPr="00EE61E5">
        <w:rPr>
          <w:rFonts w:ascii="宋体" w:hAnsi="宋体" w:hint="eastAsia"/>
          <w:sz w:val="24"/>
          <w:szCs w:val="24"/>
        </w:rPr>
        <w:t>日至20</w:t>
      </w:r>
      <w:r w:rsidR="00B65871">
        <w:rPr>
          <w:rFonts w:ascii="宋体" w:hAnsi="宋体" w:hint="eastAsia"/>
          <w:sz w:val="24"/>
          <w:szCs w:val="24"/>
        </w:rPr>
        <w:t>2</w:t>
      </w:r>
      <w:r w:rsidR="00DB1600">
        <w:rPr>
          <w:rFonts w:ascii="宋体" w:hAnsi="宋体" w:hint="eastAsia"/>
          <w:sz w:val="24"/>
          <w:szCs w:val="24"/>
        </w:rPr>
        <w:t>4</w:t>
      </w:r>
      <w:r w:rsidRPr="00EE61E5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12</w:t>
      </w:r>
      <w:r w:rsidRPr="00EE61E5"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31</w:t>
      </w:r>
      <w:r w:rsidRPr="00EE61E5">
        <w:rPr>
          <w:rFonts w:ascii="宋体" w:hAnsi="宋体" w:hint="eastAsia"/>
          <w:sz w:val="24"/>
          <w:szCs w:val="24"/>
        </w:rPr>
        <w:t>日。</w:t>
      </w:r>
    </w:p>
    <w:p w14:paraId="492EFD91" w14:textId="77777777" w:rsidR="00943681" w:rsidRPr="00EE61E5" w:rsidRDefault="00943681" w:rsidP="00733616">
      <w:pPr>
        <w:tabs>
          <w:tab w:val="left" w:pos="0"/>
        </w:tabs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（二）业绩预告情况</w:t>
      </w:r>
    </w:p>
    <w:p w14:paraId="2AC27008" w14:textId="15DF62FA" w:rsidR="00943681" w:rsidRPr="000A19D3" w:rsidRDefault="00DE64E9" w:rsidP="00733616">
      <w:pPr>
        <w:tabs>
          <w:tab w:val="left" w:pos="0"/>
        </w:tabs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="00943681" w:rsidRPr="00EE61E5">
        <w:rPr>
          <w:rFonts w:ascii="宋体" w:hAnsi="宋体" w:hint="eastAsia"/>
          <w:sz w:val="24"/>
          <w:szCs w:val="24"/>
        </w:rPr>
        <w:t>经公司财务部门初步测算，预计20</w:t>
      </w:r>
      <w:r w:rsidR="00B65871">
        <w:rPr>
          <w:rFonts w:ascii="宋体" w:hAnsi="宋体" w:hint="eastAsia"/>
          <w:sz w:val="24"/>
          <w:szCs w:val="24"/>
        </w:rPr>
        <w:t>2</w:t>
      </w:r>
      <w:r w:rsidR="00DB1600">
        <w:rPr>
          <w:rFonts w:ascii="宋体" w:hAnsi="宋体" w:hint="eastAsia"/>
          <w:sz w:val="24"/>
          <w:szCs w:val="24"/>
        </w:rPr>
        <w:t>4</w:t>
      </w:r>
      <w:r w:rsidR="00943681" w:rsidRPr="00EE61E5">
        <w:rPr>
          <w:rFonts w:ascii="宋体" w:hAnsi="宋体" w:hint="eastAsia"/>
          <w:sz w:val="24"/>
          <w:szCs w:val="24"/>
        </w:rPr>
        <w:t>年年度</w:t>
      </w:r>
      <w:r w:rsidR="00541B79">
        <w:rPr>
          <w:rFonts w:ascii="宋体" w:hAnsi="宋体" w:hint="eastAsia"/>
          <w:sz w:val="24"/>
          <w:szCs w:val="24"/>
        </w:rPr>
        <w:t>实现</w:t>
      </w:r>
      <w:r w:rsidR="00943681" w:rsidRPr="00EE61E5">
        <w:rPr>
          <w:rFonts w:ascii="宋体" w:hAnsi="宋体" w:hint="eastAsia"/>
          <w:sz w:val="24"/>
          <w:szCs w:val="24"/>
        </w:rPr>
        <w:t>归属于上市公司股东</w:t>
      </w:r>
      <w:r w:rsidR="00943681" w:rsidRPr="003C79BD">
        <w:rPr>
          <w:rFonts w:ascii="宋体" w:hAnsi="宋体" w:hint="eastAsia"/>
          <w:sz w:val="24"/>
          <w:szCs w:val="24"/>
        </w:rPr>
        <w:t>的净利润</w:t>
      </w:r>
      <w:r w:rsidR="00DB1600">
        <w:rPr>
          <w:rFonts w:ascii="宋体" w:hAnsi="宋体" w:hint="eastAsia"/>
          <w:sz w:val="24"/>
          <w:szCs w:val="24"/>
        </w:rPr>
        <w:t>预计约</w:t>
      </w:r>
      <w:r w:rsidR="00450F44">
        <w:rPr>
          <w:rFonts w:ascii="宋体" w:hAnsi="宋体" w:hint="eastAsia"/>
          <w:sz w:val="24"/>
          <w:szCs w:val="24"/>
        </w:rPr>
        <w:t>人民</w:t>
      </w:r>
      <w:r w:rsidR="00450F44" w:rsidRPr="000A19D3">
        <w:rPr>
          <w:rFonts w:ascii="宋体" w:hAnsi="宋体" w:hint="eastAsia"/>
          <w:sz w:val="24"/>
          <w:szCs w:val="24"/>
        </w:rPr>
        <w:t>币</w:t>
      </w:r>
      <w:r w:rsidR="00733616" w:rsidRPr="000A19D3">
        <w:rPr>
          <w:rFonts w:ascii="宋体" w:hAnsi="宋体" w:hint="eastAsia"/>
          <w:sz w:val="24"/>
          <w:szCs w:val="24"/>
        </w:rPr>
        <w:t>630</w:t>
      </w:r>
      <w:r w:rsidR="00733616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万元到750万元，</w:t>
      </w:r>
      <w:r w:rsidR="007C2279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与上年同期（法定披露数据）相比</w:t>
      </w:r>
      <w:r w:rsidR="004E477E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，将实现扭亏为盈</w:t>
      </w:r>
      <w:r w:rsidR="007C2279" w:rsidRPr="000A19D3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14:paraId="005099E8" w14:textId="0E16E318" w:rsidR="00AA30EA" w:rsidRDefault="00DE64E9" w:rsidP="00733616">
      <w:pPr>
        <w:tabs>
          <w:tab w:val="left" w:pos="0"/>
        </w:tabs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0A19D3">
        <w:rPr>
          <w:rFonts w:ascii="宋体" w:hAnsi="宋体" w:hint="eastAsia"/>
          <w:sz w:val="24"/>
          <w:szCs w:val="24"/>
        </w:rPr>
        <w:t>2、</w:t>
      </w:r>
      <w:r w:rsidR="0045498E" w:rsidRPr="000A19D3">
        <w:rPr>
          <w:rFonts w:ascii="宋体" w:hAnsi="宋体" w:hint="eastAsia"/>
          <w:sz w:val="24"/>
          <w:szCs w:val="24"/>
        </w:rPr>
        <w:t>预计2</w:t>
      </w:r>
      <w:r w:rsidR="0045498E" w:rsidRPr="000A19D3">
        <w:rPr>
          <w:rFonts w:ascii="宋体" w:hAnsi="宋体"/>
          <w:sz w:val="24"/>
          <w:szCs w:val="24"/>
        </w:rPr>
        <w:t>02</w:t>
      </w:r>
      <w:r w:rsidR="00DB1600" w:rsidRPr="000A19D3">
        <w:rPr>
          <w:rFonts w:ascii="宋体" w:hAnsi="宋体" w:hint="eastAsia"/>
          <w:sz w:val="24"/>
          <w:szCs w:val="24"/>
        </w:rPr>
        <w:t>4</w:t>
      </w:r>
      <w:r w:rsidR="0045498E" w:rsidRPr="000A19D3">
        <w:rPr>
          <w:rFonts w:ascii="宋体" w:hAnsi="宋体" w:hint="eastAsia"/>
          <w:sz w:val="24"/>
          <w:szCs w:val="24"/>
        </w:rPr>
        <w:t>年年度实现</w:t>
      </w:r>
      <w:r w:rsidR="00AA30EA" w:rsidRPr="000A19D3">
        <w:rPr>
          <w:rFonts w:ascii="宋体" w:hAnsi="宋体" w:hint="eastAsia"/>
          <w:sz w:val="24"/>
          <w:szCs w:val="24"/>
        </w:rPr>
        <w:t>归属于上市公司股东</w:t>
      </w:r>
      <w:r w:rsidR="0045498E" w:rsidRPr="000A19D3">
        <w:rPr>
          <w:rFonts w:ascii="宋体" w:hAnsi="宋体" w:hint="eastAsia"/>
          <w:sz w:val="24"/>
          <w:szCs w:val="24"/>
        </w:rPr>
        <w:t>的</w:t>
      </w:r>
      <w:r w:rsidR="00AA30EA" w:rsidRPr="000A19D3">
        <w:rPr>
          <w:rFonts w:ascii="宋体" w:hAnsi="宋体" w:hint="eastAsia"/>
          <w:sz w:val="24"/>
          <w:szCs w:val="24"/>
        </w:rPr>
        <w:t>扣除非经常性损益的净利润</w:t>
      </w:r>
      <w:r w:rsidR="00DB1600" w:rsidRPr="000A19D3">
        <w:rPr>
          <w:rFonts w:ascii="宋体" w:hAnsi="宋体" w:hint="eastAsia"/>
          <w:sz w:val="24"/>
          <w:szCs w:val="24"/>
        </w:rPr>
        <w:t>预计约</w:t>
      </w:r>
      <w:r w:rsidR="00450F44" w:rsidRPr="000A19D3">
        <w:rPr>
          <w:rFonts w:ascii="宋体" w:hAnsi="宋体" w:hint="eastAsia"/>
          <w:sz w:val="24"/>
          <w:szCs w:val="24"/>
        </w:rPr>
        <w:t>人民币</w:t>
      </w:r>
      <w:bookmarkStart w:id="3" w:name="OLE_LINK1"/>
      <w:r w:rsidR="00733616" w:rsidRPr="000A19D3">
        <w:rPr>
          <w:rFonts w:ascii="宋体" w:hAnsi="宋体" w:hint="eastAsia"/>
          <w:sz w:val="24"/>
          <w:szCs w:val="24"/>
        </w:rPr>
        <w:t>-470万元到-560万元，</w:t>
      </w:r>
      <w:bookmarkEnd w:id="3"/>
      <w:r w:rsidR="00733616" w:rsidRPr="000A19D3">
        <w:rPr>
          <w:rFonts w:ascii="宋体" w:hAnsi="宋体" w:hint="eastAsia"/>
          <w:sz w:val="24"/>
          <w:szCs w:val="24"/>
        </w:rPr>
        <w:t>与上年同期（法定披露数据）相比</w:t>
      </w:r>
      <w:r w:rsidR="00733616" w:rsidRPr="000A19D3">
        <w:rPr>
          <w:rFonts w:ascii="宋体" w:hAnsi="宋体"/>
          <w:sz w:val="24"/>
          <w:szCs w:val="24"/>
        </w:rPr>
        <w:t>,</w:t>
      </w:r>
      <w:r w:rsidR="00733616" w:rsidRPr="000A19D3">
        <w:rPr>
          <w:rFonts w:ascii="宋体" w:hAnsi="宋体" w:hint="eastAsia"/>
          <w:sz w:val="24"/>
          <w:szCs w:val="24"/>
        </w:rPr>
        <w:t>减亏约</w:t>
      </w:r>
      <w:r w:rsidR="00733616" w:rsidRPr="000A19D3">
        <w:rPr>
          <w:rFonts w:ascii="宋体" w:hAnsi="宋体" w:hint="eastAsia"/>
          <w:sz w:val="24"/>
          <w:szCs w:val="24"/>
        </w:rPr>
        <w:lastRenderedPageBreak/>
        <w:t>人民币5,927万元至约人民币6</w:t>
      </w:r>
      <w:r w:rsidR="00733616" w:rsidRPr="000A19D3">
        <w:rPr>
          <w:rFonts w:ascii="宋体" w:hAnsi="宋体"/>
          <w:sz w:val="24"/>
          <w:szCs w:val="24"/>
        </w:rPr>
        <w:t>,</w:t>
      </w:r>
      <w:r w:rsidR="00733616" w:rsidRPr="000A19D3">
        <w:rPr>
          <w:rFonts w:ascii="宋体" w:hAnsi="宋体" w:hint="eastAsia"/>
          <w:sz w:val="24"/>
          <w:szCs w:val="24"/>
        </w:rPr>
        <w:t>01</w:t>
      </w:r>
      <w:r w:rsidR="00733616" w:rsidRPr="000A19D3">
        <w:rPr>
          <w:rFonts w:ascii="宋体" w:hAnsi="宋体"/>
          <w:sz w:val="24"/>
          <w:szCs w:val="24"/>
        </w:rPr>
        <w:t>7</w:t>
      </w:r>
      <w:r w:rsidR="00733616" w:rsidRPr="000A19D3">
        <w:rPr>
          <w:rFonts w:ascii="宋体" w:hAnsi="宋体" w:hint="eastAsia"/>
          <w:sz w:val="24"/>
          <w:szCs w:val="24"/>
        </w:rPr>
        <w:t>万元。</w:t>
      </w:r>
    </w:p>
    <w:p w14:paraId="3586F9E5" w14:textId="2BA5068C" w:rsidR="00733616" w:rsidRDefault="00943681" w:rsidP="002D2C82">
      <w:pPr>
        <w:tabs>
          <w:tab w:val="left" w:pos="0"/>
        </w:tabs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EE61E5">
        <w:rPr>
          <w:rFonts w:ascii="宋体" w:hAnsi="宋体" w:hint="eastAsia"/>
          <w:sz w:val="24"/>
          <w:szCs w:val="24"/>
        </w:rPr>
        <w:t>（三）</w:t>
      </w:r>
      <w:r w:rsidR="002D2C82" w:rsidRPr="002D2C82">
        <w:rPr>
          <w:rFonts w:ascii="宋体" w:hAnsi="宋体" w:hint="eastAsia"/>
          <w:sz w:val="24"/>
          <w:szCs w:val="24"/>
        </w:rPr>
        <w:t>本次业绩预</w:t>
      </w:r>
      <w:r w:rsidR="00E36245">
        <w:rPr>
          <w:rFonts w:ascii="宋体" w:hAnsi="宋体" w:hint="eastAsia"/>
          <w:sz w:val="24"/>
          <w:szCs w:val="24"/>
        </w:rPr>
        <w:t>告</w:t>
      </w:r>
      <w:r w:rsidR="002D2C82" w:rsidRPr="002D2C82">
        <w:rPr>
          <w:rFonts w:ascii="宋体" w:hAnsi="宋体" w:hint="eastAsia"/>
          <w:sz w:val="24"/>
          <w:szCs w:val="24"/>
        </w:rPr>
        <w:t>是公司财务部门基于自身专业判断进行的初步核算，未经会计师事务所审计。</w:t>
      </w:r>
    </w:p>
    <w:p w14:paraId="7305836D" w14:textId="77777777" w:rsidR="00E53C74" w:rsidRPr="00E53C74" w:rsidRDefault="00E53C74" w:rsidP="00733616">
      <w:pPr>
        <w:spacing w:line="500" w:lineRule="exact"/>
        <w:ind w:firstLineChars="200" w:firstLine="482"/>
        <w:rPr>
          <w:rFonts w:ascii="宋体" w:hAnsi="宋体" w:hint="eastAsia"/>
          <w:b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二、上年同期业绩情况</w:t>
      </w:r>
    </w:p>
    <w:p w14:paraId="358FF44B" w14:textId="563E428C" w:rsidR="00E53C74" w:rsidRDefault="00E53C74" w:rsidP="00733616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E53C74">
        <w:rPr>
          <w:rFonts w:ascii="宋体" w:hAnsi="宋体" w:hint="eastAsia"/>
          <w:sz w:val="24"/>
          <w:szCs w:val="24"/>
        </w:rPr>
        <w:t>1</w:t>
      </w:r>
      <w:r w:rsidR="00AA7EFA">
        <w:rPr>
          <w:rFonts w:ascii="宋体" w:hAnsi="宋体" w:hint="eastAsia"/>
          <w:sz w:val="24"/>
          <w:szCs w:val="24"/>
        </w:rPr>
        <w:t>、</w:t>
      </w:r>
      <w:r w:rsidRPr="00E53C74">
        <w:rPr>
          <w:rFonts w:ascii="宋体" w:hAnsi="宋体" w:hint="eastAsia"/>
          <w:sz w:val="24"/>
          <w:szCs w:val="24"/>
        </w:rPr>
        <w:t>归属于上市公司股东的净利润：</w:t>
      </w:r>
      <w:r w:rsidR="00047A42">
        <w:rPr>
          <w:rFonts w:ascii="宋体" w:hAnsi="宋体" w:hint="eastAsia"/>
          <w:sz w:val="24"/>
          <w:szCs w:val="24"/>
        </w:rPr>
        <w:t>约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2010AF" w:rsidRPr="002010AF">
        <w:rPr>
          <w:rFonts w:ascii="宋体" w:hAnsi="宋体"/>
          <w:sz w:val="24"/>
          <w:szCs w:val="24"/>
        </w:rPr>
        <w:t>-5</w:t>
      </w:r>
      <w:r w:rsidR="002010AF">
        <w:rPr>
          <w:rFonts w:ascii="宋体" w:hAnsi="宋体" w:hint="eastAsia"/>
          <w:sz w:val="24"/>
          <w:szCs w:val="24"/>
        </w:rPr>
        <w:t>,</w:t>
      </w:r>
      <w:r w:rsidR="002010AF" w:rsidRPr="002010AF">
        <w:rPr>
          <w:rFonts w:ascii="宋体" w:hAnsi="宋体"/>
          <w:sz w:val="24"/>
          <w:szCs w:val="24"/>
        </w:rPr>
        <w:t>167</w:t>
      </w:r>
      <w:r w:rsidR="002010AF">
        <w:rPr>
          <w:rFonts w:ascii="宋体" w:hAnsi="宋体" w:hint="eastAsia"/>
          <w:sz w:val="24"/>
          <w:szCs w:val="24"/>
        </w:rPr>
        <w:t>.</w:t>
      </w:r>
      <w:r w:rsidR="002010AF" w:rsidRPr="002010AF">
        <w:rPr>
          <w:rFonts w:ascii="宋体" w:hAnsi="宋体"/>
          <w:sz w:val="24"/>
          <w:szCs w:val="24"/>
        </w:rPr>
        <w:t>51</w:t>
      </w:r>
      <w:r w:rsidR="00663DFB">
        <w:rPr>
          <w:rFonts w:ascii="宋体" w:hAnsi="宋体" w:hint="eastAsia"/>
          <w:sz w:val="24"/>
          <w:szCs w:val="24"/>
        </w:rPr>
        <w:t>万</w:t>
      </w:r>
      <w:r w:rsidR="00943681">
        <w:rPr>
          <w:rFonts w:ascii="宋体" w:hAnsi="宋体" w:hint="eastAsia"/>
          <w:sz w:val="24"/>
          <w:szCs w:val="24"/>
        </w:rPr>
        <w:t>元</w:t>
      </w:r>
      <w:r w:rsidR="00926113">
        <w:rPr>
          <w:rFonts w:ascii="宋体" w:hAnsi="宋体" w:hint="eastAsia"/>
          <w:sz w:val="24"/>
          <w:szCs w:val="24"/>
        </w:rPr>
        <w:t>。</w:t>
      </w:r>
    </w:p>
    <w:p w14:paraId="6E9BB949" w14:textId="27D40266" w:rsidR="00B77AF8" w:rsidRPr="00E53C74" w:rsidRDefault="00B77AF8" w:rsidP="00733616">
      <w:pPr>
        <w:spacing w:line="500" w:lineRule="exact"/>
        <w:ind w:firstLineChars="257" w:firstLine="61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</w:t>
      </w:r>
      <w:r w:rsidRPr="00B77AF8">
        <w:rPr>
          <w:rFonts w:ascii="宋体" w:hAnsi="宋体" w:cs="宋体" w:hint="eastAsia"/>
          <w:color w:val="000000"/>
          <w:kern w:val="0"/>
          <w:sz w:val="24"/>
          <w:szCs w:val="24"/>
        </w:rPr>
        <w:t>归属于上市公司股东的扣除非经常性损益的净利润：</w:t>
      </w:r>
      <w:r w:rsidR="00047A42">
        <w:rPr>
          <w:rFonts w:ascii="宋体" w:hAnsi="宋体" w:hint="eastAsia"/>
          <w:sz w:val="24"/>
          <w:szCs w:val="24"/>
        </w:rPr>
        <w:t>约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2010AF" w:rsidRPr="002010AF">
        <w:rPr>
          <w:rFonts w:ascii="宋体" w:hAnsi="宋体" w:cs="宋体"/>
          <w:color w:val="000000"/>
          <w:kern w:val="0"/>
          <w:sz w:val="24"/>
          <w:szCs w:val="24"/>
        </w:rPr>
        <w:t>-6</w:t>
      </w:r>
      <w:r w:rsidR="002010AF">
        <w:rPr>
          <w:rFonts w:ascii="宋体" w:hAnsi="宋体" w:cs="宋体" w:hint="eastAsia"/>
          <w:color w:val="000000"/>
          <w:kern w:val="0"/>
          <w:sz w:val="24"/>
          <w:szCs w:val="24"/>
        </w:rPr>
        <w:t>,</w:t>
      </w:r>
      <w:r w:rsidR="002010AF" w:rsidRPr="002010AF">
        <w:rPr>
          <w:rFonts w:ascii="宋体" w:hAnsi="宋体" w:cs="宋体"/>
          <w:color w:val="000000"/>
          <w:kern w:val="0"/>
          <w:sz w:val="24"/>
          <w:szCs w:val="24"/>
        </w:rPr>
        <w:t>487</w:t>
      </w:r>
      <w:r w:rsidR="002010AF">
        <w:rPr>
          <w:rFonts w:ascii="宋体" w:hAnsi="宋体" w:cs="宋体" w:hint="eastAsia"/>
          <w:color w:val="000000"/>
          <w:kern w:val="0"/>
          <w:sz w:val="24"/>
          <w:szCs w:val="24"/>
        </w:rPr>
        <w:t>.</w:t>
      </w:r>
      <w:r w:rsidR="002010AF" w:rsidRPr="002010AF">
        <w:rPr>
          <w:rFonts w:ascii="宋体" w:hAnsi="宋体" w:cs="宋体"/>
          <w:color w:val="000000"/>
          <w:kern w:val="0"/>
          <w:sz w:val="24"/>
          <w:szCs w:val="24"/>
        </w:rPr>
        <w:t>17</w:t>
      </w:r>
      <w:r w:rsidR="00663DFB">
        <w:rPr>
          <w:rFonts w:ascii="宋体" w:hAnsi="宋体" w:cs="宋体" w:hint="eastAsia"/>
          <w:color w:val="000000"/>
          <w:kern w:val="0"/>
          <w:sz w:val="24"/>
          <w:szCs w:val="24"/>
        </w:rPr>
        <w:t>万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元</w:t>
      </w:r>
      <w:r w:rsidR="00926113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14:paraId="67200FC4" w14:textId="7CF60106" w:rsidR="00E53C74" w:rsidRPr="00E53C74" w:rsidRDefault="00E53C74" w:rsidP="00733616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E53C74">
        <w:rPr>
          <w:rFonts w:ascii="宋体" w:hAnsi="宋体" w:hint="eastAsia"/>
          <w:sz w:val="24"/>
          <w:szCs w:val="24"/>
        </w:rPr>
        <w:t>2</w:t>
      </w:r>
      <w:r w:rsidR="00AA7EFA">
        <w:rPr>
          <w:rFonts w:ascii="宋体" w:hAnsi="宋体" w:hint="eastAsia"/>
          <w:sz w:val="24"/>
          <w:szCs w:val="24"/>
        </w:rPr>
        <w:t>、</w:t>
      </w:r>
      <w:r w:rsidRPr="00E53C74">
        <w:rPr>
          <w:rFonts w:ascii="宋体" w:hAnsi="宋体" w:hint="eastAsia"/>
          <w:sz w:val="24"/>
          <w:szCs w:val="24"/>
        </w:rPr>
        <w:t>每股收益：</w:t>
      </w:r>
      <w:r w:rsidR="00450F44">
        <w:rPr>
          <w:rFonts w:ascii="宋体" w:hAnsi="宋体" w:hint="eastAsia"/>
          <w:sz w:val="24"/>
          <w:szCs w:val="24"/>
        </w:rPr>
        <w:t>人民币</w:t>
      </w:r>
      <w:r w:rsidR="002010AF">
        <w:rPr>
          <w:rFonts w:ascii="宋体" w:hAnsi="宋体" w:hint="eastAsia"/>
          <w:sz w:val="24"/>
          <w:szCs w:val="24"/>
        </w:rPr>
        <w:t>-0.10</w:t>
      </w:r>
      <w:r w:rsidR="00BC5A90">
        <w:rPr>
          <w:rFonts w:ascii="宋体" w:hAnsi="宋体"/>
          <w:sz w:val="24"/>
          <w:szCs w:val="24"/>
        </w:rPr>
        <w:t>元</w:t>
      </w:r>
      <w:r w:rsidR="00926113">
        <w:rPr>
          <w:rFonts w:ascii="宋体" w:hAnsi="宋体" w:hint="eastAsia"/>
          <w:sz w:val="24"/>
          <w:szCs w:val="24"/>
        </w:rPr>
        <w:t>。</w:t>
      </w:r>
    </w:p>
    <w:p w14:paraId="5409C1EC" w14:textId="437DD097" w:rsidR="00E53C74" w:rsidRDefault="00E53C74" w:rsidP="00733616">
      <w:pPr>
        <w:spacing w:line="500" w:lineRule="exact"/>
        <w:ind w:firstLineChars="200" w:firstLine="482"/>
        <w:rPr>
          <w:rFonts w:ascii="宋体" w:hAnsi="宋体" w:hint="eastAsia"/>
          <w:b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三、本期</w:t>
      </w:r>
      <w:proofErr w:type="gramStart"/>
      <w:r w:rsidRPr="00E53C74">
        <w:rPr>
          <w:rFonts w:ascii="宋体" w:hAnsi="宋体" w:hint="eastAsia"/>
          <w:b/>
          <w:sz w:val="24"/>
          <w:szCs w:val="24"/>
        </w:rPr>
        <w:t>业绩</w:t>
      </w:r>
      <w:r w:rsidR="00CC37B4">
        <w:rPr>
          <w:rFonts w:ascii="宋体" w:hAnsi="宋体" w:hint="eastAsia"/>
          <w:b/>
          <w:sz w:val="24"/>
          <w:szCs w:val="24"/>
        </w:rPr>
        <w:t>预盈</w:t>
      </w:r>
      <w:r w:rsidR="00733616">
        <w:rPr>
          <w:rFonts w:ascii="宋体" w:hAnsi="宋体" w:hint="eastAsia"/>
          <w:b/>
          <w:sz w:val="24"/>
          <w:szCs w:val="24"/>
        </w:rPr>
        <w:t>的</w:t>
      </w:r>
      <w:proofErr w:type="gramEnd"/>
      <w:r w:rsidRPr="00E53C74">
        <w:rPr>
          <w:rFonts w:ascii="宋体" w:hAnsi="宋体" w:hint="eastAsia"/>
          <w:b/>
          <w:sz w:val="24"/>
          <w:szCs w:val="24"/>
        </w:rPr>
        <w:t>主要原因</w:t>
      </w:r>
    </w:p>
    <w:p w14:paraId="64E4427C" w14:textId="77777777" w:rsidR="00733616" w:rsidRDefault="00733616" w:rsidP="00733616">
      <w:pPr>
        <w:spacing w:line="500" w:lineRule="exact"/>
        <w:ind w:firstLineChars="200" w:firstLine="480"/>
        <w:rPr>
          <w:rFonts w:ascii="宋体" w:hAnsi="宋体" w:cs="宋体" w:hint="eastAsia"/>
          <w:color w:val="000000"/>
          <w:kern w:val="0"/>
          <w:sz w:val="24"/>
          <w:szCs w:val="24"/>
        </w:rPr>
      </w:pPr>
      <w:bookmarkStart w:id="4" w:name="_Hlk188258445"/>
      <w:r w:rsidRPr="00E53C74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、本期</w:t>
      </w:r>
      <w:r w:rsidRPr="00EE61E5">
        <w:rPr>
          <w:rFonts w:ascii="宋体" w:hAnsi="宋体" w:hint="eastAsia"/>
          <w:sz w:val="24"/>
          <w:szCs w:val="24"/>
        </w:rPr>
        <w:t>归属于上市公司股东</w:t>
      </w:r>
      <w:r w:rsidRPr="003C79BD">
        <w:rPr>
          <w:rFonts w:ascii="宋体" w:hAnsi="宋体" w:hint="eastAsia"/>
          <w:sz w:val="24"/>
          <w:szCs w:val="24"/>
        </w:rPr>
        <w:t>的净利润</w:t>
      </w:r>
      <w:r>
        <w:rPr>
          <w:rFonts w:ascii="宋体" w:hAnsi="宋体" w:hint="eastAsia"/>
          <w:sz w:val="24"/>
          <w:szCs w:val="24"/>
        </w:rPr>
        <w:t>预计约人</w:t>
      </w:r>
      <w:r w:rsidRPr="00843A3A">
        <w:rPr>
          <w:rFonts w:ascii="宋体" w:hAnsi="宋体" w:hint="eastAsia"/>
          <w:sz w:val="24"/>
          <w:szCs w:val="24"/>
        </w:rPr>
        <w:t>民币630</w:t>
      </w:r>
      <w:r w:rsidRPr="00843A3A">
        <w:rPr>
          <w:rFonts w:ascii="宋体" w:hAnsi="宋体" w:cs="宋体" w:hint="eastAsia"/>
          <w:color w:val="000000"/>
          <w:kern w:val="0"/>
          <w:sz w:val="24"/>
          <w:szCs w:val="24"/>
        </w:rPr>
        <w:t>万元到750万元，主要是因为：一是公司通过产业结构优化、产品迭代升级和市场开拓力度加强，收入总体实现同比增长，经营质效有所提升；二是债务重组收益等非经常性损益因素对当期业绩产生正面影响。</w:t>
      </w:r>
    </w:p>
    <w:p w14:paraId="23D78ECD" w14:textId="4041F3B8" w:rsidR="00733616" w:rsidRPr="00325693" w:rsidRDefault="00733616" w:rsidP="00733616">
      <w:pPr>
        <w:spacing w:line="500" w:lineRule="exact"/>
        <w:ind w:firstLineChars="257" w:firstLine="617"/>
        <w:rPr>
          <w:rFonts w:ascii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2、本期</w:t>
      </w:r>
      <w:r w:rsidRPr="00B77AF8">
        <w:rPr>
          <w:rFonts w:ascii="宋体" w:hAnsi="宋体" w:cs="宋体" w:hint="eastAsia"/>
          <w:color w:val="000000"/>
          <w:kern w:val="0"/>
          <w:sz w:val="24"/>
          <w:szCs w:val="24"/>
        </w:rPr>
        <w:t>归属于上市公司股东的扣除非经常性损益的净利润</w:t>
      </w:r>
      <w:r w:rsidR="00843A3A">
        <w:rPr>
          <w:rFonts w:ascii="宋体" w:hAnsi="宋体" w:cs="宋体" w:hint="eastAsia"/>
          <w:color w:val="000000"/>
          <w:kern w:val="0"/>
          <w:sz w:val="24"/>
          <w:szCs w:val="24"/>
        </w:rPr>
        <w:t>预计</w:t>
      </w:r>
      <w:r>
        <w:rPr>
          <w:rFonts w:ascii="宋体" w:hAnsi="宋体" w:hint="eastAsia"/>
          <w:sz w:val="24"/>
          <w:szCs w:val="24"/>
        </w:rPr>
        <w:t>约为人民币</w:t>
      </w:r>
      <w:r w:rsidRPr="00843A3A">
        <w:rPr>
          <w:rFonts w:ascii="宋体" w:hAnsi="宋体" w:hint="eastAsia"/>
          <w:sz w:val="24"/>
          <w:szCs w:val="24"/>
        </w:rPr>
        <w:t>-470万元到-560万元，主要是因为：氢能等新兴产品市场仍处于培育阶段，</w:t>
      </w:r>
      <w:r w:rsidRPr="00843A3A">
        <w:rPr>
          <w:rFonts w:ascii="宋体" w:hAnsi="宋体"/>
          <w:sz w:val="24"/>
          <w:szCs w:val="24"/>
        </w:rPr>
        <w:t>盈</w:t>
      </w:r>
      <w:r w:rsidRPr="00D65020">
        <w:rPr>
          <w:rFonts w:ascii="宋体" w:hAnsi="宋体"/>
          <w:sz w:val="24"/>
          <w:szCs w:val="24"/>
        </w:rPr>
        <w:t>利能力全面释放仍需要时间</w:t>
      </w:r>
      <w:bookmarkStart w:id="5" w:name="OLE_LINK5"/>
      <w:r>
        <w:rPr>
          <w:rFonts w:ascii="宋体" w:hAnsi="宋体" w:hint="eastAsia"/>
          <w:sz w:val="24"/>
          <w:szCs w:val="24"/>
        </w:rPr>
        <w:t>；</w:t>
      </w:r>
      <w:r w:rsidRPr="001F1303">
        <w:rPr>
          <w:rFonts w:ascii="宋体" w:hAnsi="宋体" w:hint="eastAsia"/>
          <w:sz w:val="24"/>
          <w:szCs w:val="24"/>
        </w:rPr>
        <w:t>低温产品市场竞争进一步加剧，导致国内市场份额下降</w:t>
      </w:r>
      <w:r>
        <w:rPr>
          <w:rFonts w:ascii="宋体" w:hAnsi="宋体" w:hint="eastAsia"/>
          <w:sz w:val="24"/>
          <w:szCs w:val="24"/>
        </w:rPr>
        <w:t>；</w:t>
      </w:r>
      <w:bookmarkEnd w:id="5"/>
      <w:r w:rsidRPr="009F79D7">
        <w:rPr>
          <w:rFonts w:ascii="宋体" w:hAnsi="宋体" w:hint="eastAsia"/>
          <w:sz w:val="24"/>
          <w:szCs w:val="24"/>
        </w:rPr>
        <w:t>公司实施的股权激励计划增加了</w:t>
      </w:r>
      <w:r>
        <w:rPr>
          <w:rFonts w:ascii="宋体" w:hAnsi="宋体" w:hint="eastAsia"/>
          <w:sz w:val="24"/>
          <w:szCs w:val="24"/>
        </w:rPr>
        <w:t>股份支付</w:t>
      </w:r>
      <w:r w:rsidRPr="009F79D7">
        <w:rPr>
          <w:rFonts w:ascii="宋体" w:hAnsi="宋体" w:hint="eastAsia"/>
          <w:sz w:val="24"/>
          <w:szCs w:val="24"/>
        </w:rPr>
        <w:t>费用，影响</w:t>
      </w:r>
      <w:r>
        <w:rPr>
          <w:rFonts w:ascii="宋体" w:hAnsi="宋体" w:hint="eastAsia"/>
          <w:sz w:val="24"/>
          <w:szCs w:val="24"/>
        </w:rPr>
        <w:t>了</w:t>
      </w:r>
      <w:r w:rsidRPr="009F79D7">
        <w:rPr>
          <w:rFonts w:ascii="宋体" w:hAnsi="宋体" w:hint="eastAsia"/>
          <w:sz w:val="24"/>
          <w:szCs w:val="24"/>
        </w:rPr>
        <w:t>经营利润。</w:t>
      </w:r>
      <w:bookmarkEnd w:id="4"/>
    </w:p>
    <w:p w14:paraId="50F68895" w14:textId="77777777" w:rsidR="00ED36A2" w:rsidRPr="00ED36A2" w:rsidRDefault="00E53C74" w:rsidP="00733616">
      <w:pPr>
        <w:tabs>
          <w:tab w:val="left" w:pos="0"/>
        </w:tabs>
        <w:spacing w:line="500" w:lineRule="exact"/>
        <w:ind w:firstLineChars="200" w:firstLine="482"/>
        <w:jc w:val="left"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 w:rsidRPr="00E53C74">
        <w:rPr>
          <w:rFonts w:ascii="宋体" w:hAnsi="宋体" w:hint="eastAsia"/>
          <w:b/>
          <w:sz w:val="24"/>
          <w:szCs w:val="24"/>
        </w:rPr>
        <w:t>四、</w:t>
      </w:r>
      <w:r w:rsidR="00ED36A2" w:rsidRPr="00ED36A2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风险提示</w:t>
      </w:r>
    </w:p>
    <w:p w14:paraId="1CE2AB06" w14:textId="6AC8E239" w:rsidR="00ED36A2" w:rsidRDefault="00FE5C26" w:rsidP="00FE5C26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FE5C26">
        <w:rPr>
          <w:rFonts w:ascii="宋体" w:hAnsi="宋体" w:hint="eastAsia"/>
          <w:sz w:val="24"/>
          <w:szCs w:val="24"/>
        </w:rPr>
        <w:t>本次业绩预告是公司财务部门基于自身专业判断进行的初步核算，尚未经会计师事务所审计。</w:t>
      </w:r>
      <w:r w:rsidR="002D2C82" w:rsidRPr="00FD5B5D">
        <w:rPr>
          <w:rFonts w:ascii="宋体" w:hAnsi="宋体" w:hint="eastAsia"/>
          <w:sz w:val="24"/>
          <w:szCs w:val="24"/>
        </w:rPr>
        <w:t>公司不存在影响本次业绩预告内容准确性的不确定因素。</w:t>
      </w:r>
    </w:p>
    <w:p w14:paraId="3EC7D86D" w14:textId="77777777" w:rsidR="00E53C74" w:rsidRPr="00E53C74" w:rsidRDefault="00ED36A2" w:rsidP="00733616">
      <w:pPr>
        <w:spacing w:line="500" w:lineRule="exact"/>
        <w:ind w:firstLineChars="200" w:firstLine="482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五、</w:t>
      </w:r>
      <w:r w:rsidR="00E53C74" w:rsidRPr="00E53C74">
        <w:rPr>
          <w:rFonts w:ascii="宋体" w:hAnsi="宋体" w:hint="eastAsia"/>
          <w:b/>
          <w:sz w:val="24"/>
          <w:szCs w:val="24"/>
        </w:rPr>
        <w:t>其他说明事项</w:t>
      </w:r>
    </w:p>
    <w:p w14:paraId="13C69FDF" w14:textId="3883ECC7" w:rsidR="00943681" w:rsidRDefault="00943681" w:rsidP="00733616">
      <w:pPr>
        <w:tabs>
          <w:tab w:val="left" w:pos="0"/>
        </w:tabs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bookmarkStart w:id="6" w:name="_Hlk125788923"/>
      <w:r w:rsidRPr="00EE61E5">
        <w:rPr>
          <w:rFonts w:ascii="宋体" w:hAnsi="宋体" w:hint="eastAsia"/>
          <w:sz w:val="24"/>
          <w:szCs w:val="24"/>
        </w:rPr>
        <w:t>以上预告数据仅为初步核算数据，具体准确的财务数据以公司正式披露的经审计后的</w:t>
      </w:r>
      <w:r w:rsidR="00E90A61">
        <w:rPr>
          <w:rFonts w:ascii="宋体" w:hAnsi="宋体" w:hint="eastAsia"/>
          <w:sz w:val="24"/>
          <w:szCs w:val="24"/>
        </w:rPr>
        <w:t>20</w:t>
      </w:r>
      <w:r w:rsidR="00B65871">
        <w:rPr>
          <w:rFonts w:ascii="宋体" w:hAnsi="宋体" w:hint="eastAsia"/>
          <w:sz w:val="24"/>
          <w:szCs w:val="24"/>
        </w:rPr>
        <w:t>2</w:t>
      </w:r>
      <w:r w:rsidR="00B86A17">
        <w:rPr>
          <w:rFonts w:ascii="宋体" w:hAnsi="宋体" w:hint="eastAsia"/>
          <w:sz w:val="24"/>
          <w:szCs w:val="24"/>
        </w:rPr>
        <w:t>4</w:t>
      </w:r>
      <w:r w:rsidRPr="00EE61E5">
        <w:rPr>
          <w:rFonts w:ascii="宋体" w:hAnsi="宋体" w:hint="eastAsia"/>
          <w:sz w:val="24"/>
          <w:szCs w:val="24"/>
        </w:rPr>
        <w:t>年年报为准。敬请广大投资者注意投资风险。</w:t>
      </w:r>
      <w:bookmarkEnd w:id="6"/>
    </w:p>
    <w:p w14:paraId="45EFF26C" w14:textId="77777777" w:rsidR="00E53C74" w:rsidRDefault="00E53C74" w:rsidP="0073361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="480"/>
        <w:jc w:val="left"/>
        <w:rPr>
          <w:rFonts w:ascii="宋体" w:hAnsi="宋体" w:cs="宋体" w:hint="eastAsia"/>
          <w:kern w:val="0"/>
          <w:sz w:val="24"/>
          <w:szCs w:val="24"/>
        </w:rPr>
      </w:pPr>
      <w:r w:rsidRPr="00E53C74">
        <w:rPr>
          <w:rFonts w:ascii="宋体" w:hAnsi="宋体" w:cs="宋体"/>
          <w:kern w:val="0"/>
          <w:sz w:val="24"/>
          <w:szCs w:val="24"/>
        </w:rPr>
        <w:t>特此公告。</w:t>
      </w:r>
    </w:p>
    <w:p w14:paraId="3B6C18DE" w14:textId="77777777" w:rsidR="00E90A61" w:rsidRPr="00E53C74" w:rsidRDefault="00E90A61" w:rsidP="005804B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="480"/>
        <w:jc w:val="left"/>
        <w:rPr>
          <w:rFonts w:ascii="宋体" w:hAnsi="宋体" w:cs="宋体" w:hint="eastAsia"/>
          <w:kern w:val="0"/>
          <w:sz w:val="24"/>
          <w:szCs w:val="24"/>
        </w:rPr>
      </w:pPr>
    </w:p>
    <w:p w14:paraId="3D02D224" w14:textId="77777777" w:rsidR="00E53C74" w:rsidRPr="00E53C74" w:rsidRDefault="00E53C74" w:rsidP="005804B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jc w:val="right"/>
        <w:rPr>
          <w:rFonts w:ascii="宋体" w:hAnsi="宋体" w:cs="宋体" w:hint="eastAsia"/>
          <w:kern w:val="0"/>
          <w:sz w:val="24"/>
          <w:szCs w:val="24"/>
        </w:rPr>
      </w:pPr>
      <w:r w:rsidRPr="00E53C74">
        <w:rPr>
          <w:rFonts w:ascii="宋体" w:hAnsi="宋体" w:cs="宋体"/>
          <w:kern w:val="0"/>
          <w:sz w:val="24"/>
          <w:szCs w:val="24"/>
        </w:rPr>
        <w:t xml:space="preserve">                                     </w:t>
      </w:r>
      <w:r w:rsidR="00142CDA" w:rsidRPr="00142CDA">
        <w:rPr>
          <w:rFonts w:ascii="宋体" w:hAnsi="宋体" w:cs="宋体" w:hint="eastAsia"/>
          <w:kern w:val="0"/>
          <w:sz w:val="24"/>
          <w:szCs w:val="24"/>
        </w:rPr>
        <w:t>北京京城机电股份有限公司董事会</w:t>
      </w:r>
    </w:p>
    <w:p w14:paraId="30449296" w14:textId="44790438" w:rsidR="00F11906" w:rsidRPr="00953496" w:rsidRDefault="00142CDA" w:rsidP="005804B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jc w:val="right"/>
        <w:rPr>
          <w:rFonts w:ascii="宋体" w:hAnsi="宋体" w:hint="eastAsia"/>
          <w:sz w:val="24"/>
          <w:szCs w:val="20"/>
        </w:rPr>
      </w:pPr>
      <w:r>
        <w:rPr>
          <w:rFonts w:ascii="宋体" w:hAnsi="宋体" w:cs="宋体"/>
          <w:kern w:val="0"/>
          <w:sz w:val="24"/>
          <w:szCs w:val="24"/>
        </w:rPr>
        <w:t xml:space="preserve">    </w:t>
      </w:r>
      <w:r w:rsidR="00E53C74" w:rsidRPr="00E53C74">
        <w:rPr>
          <w:rFonts w:ascii="宋体" w:hAnsi="宋体" w:cs="宋体"/>
          <w:kern w:val="0"/>
          <w:sz w:val="24"/>
          <w:szCs w:val="24"/>
        </w:rPr>
        <w:t xml:space="preserve">                 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</w:t>
      </w:r>
      <w:r w:rsidR="00E53C74" w:rsidRPr="00E53C74">
        <w:rPr>
          <w:rFonts w:ascii="宋体" w:hAnsi="宋体" w:cs="宋体"/>
          <w:kern w:val="0"/>
          <w:sz w:val="24"/>
          <w:szCs w:val="24"/>
        </w:rPr>
        <w:t>20</w:t>
      </w:r>
      <w:r w:rsidR="00ED36A2">
        <w:rPr>
          <w:rFonts w:ascii="宋体" w:hAnsi="宋体" w:cs="宋体" w:hint="eastAsia"/>
          <w:kern w:val="0"/>
          <w:sz w:val="24"/>
          <w:szCs w:val="24"/>
        </w:rPr>
        <w:t>2</w:t>
      </w:r>
      <w:r w:rsidR="002010AF">
        <w:rPr>
          <w:rFonts w:ascii="宋体" w:hAnsi="宋体" w:cs="宋体" w:hint="eastAsia"/>
          <w:kern w:val="0"/>
          <w:sz w:val="24"/>
          <w:szCs w:val="24"/>
        </w:rPr>
        <w:t>5</w:t>
      </w:r>
      <w:r w:rsidR="00E53C74" w:rsidRPr="00E53C74">
        <w:rPr>
          <w:rFonts w:ascii="宋体" w:hAnsi="宋体" w:cs="宋体"/>
          <w:kern w:val="0"/>
          <w:sz w:val="24"/>
          <w:szCs w:val="24"/>
        </w:rPr>
        <w:t>年</w:t>
      </w:r>
      <w:r w:rsidR="00E53C74" w:rsidRPr="00E53C74">
        <w:rPr>
          <w:rFonts w:ascii="宋体" w:hAnsi="宋体" w:cs="宋体" w:hint="eastAsia"/>
          <w:kern w:val="0"/>
          <w:sz w:val="24"/>
          <w:szCs w:val="24"/>
        </w:rPr>
        <w:t>1</w:t>
      </w:r>
      <w:r w:rsidR="00E53C74" w:rsidRPr="00E53C74">
        <w:rPr>
          <w:rFonts w:ascii="宋体" w:hAnsi="宋体" w:cs="宋体"/>
          <w:kern w:val="0"/>
          <w:sz w:val="24"/>
          <w:szCs w:val="24"/>
        </w:rPr>
        <w:t>月</w:t>
      </w:r>
      <w:r w:rsidR="005804B0">
        <w:rPr>
          <w:rFonts w:ascii="宋体" w:hAnsi="宋体" w:cs="宋体" w:hint="eastAsia"/>
          <w:kern w:val="0"/>
          <w:sz w:val="24"/>
          <w:szCs w:val="24"/>
        </w:rPr>
        <w:t>20</w:t>
      </w:r>
      <w:r w:rsidR="00E53C74" w:rsidRPr="00E53C74">
        <w:rPr>
          <w:rFonts w:ascii="宋体" w:hAnsi="宋体" w:cs="宋体"/>
          <w:kern w:val="0"/>
          <w:sz w:val="24"/>
          <w:szCs w:val="24"/>
        </w:rPr>
        <w:t>日</w:t>
      </w:r>
    </w:p>
    <w:sectPr w:rsidR="00F11906" w:rsidRPr="00953496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EE2FB" w14:textId="77777777" w:rsidR="00191F7F" w:rsidRDefault="00191F7F">
      <w:r>
        <w:separator/>
      </w:r>
    </w:p>
  </w:endnote>
  <w:endnote w:type="continuationSeparator" w:id="0">
    <w:p w14:paraId="2C73B4BE" w14:textId="77777777" w:rsidR="00191F7F" w:rsidRDefault="00191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4C7E8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4457D4">
      <w:rPr>
        <w:rStyle w:val="a5"/>
        <w:noProof/>
      </w:rPr>
      <w:t>1</w:t>
    </w:r>
    <w:r>
      <w:fldChar w:fldCharType="end"/>
    </w:r>
  </w:p>
  <w:p w14:paraId="6B55E872" w14:textId="77777777" w:rsidR="002867C8" w:rsidRDefault="002867C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BC046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C5A90">
      <w:rPr>
        <w:rStyle w:val="a5"/>
        <w:noProof/>
      </w:rPr>
      <w:t>2</w:t>
    </w:r>
    <w:r>
      <w:fldChar w:fldCharType="end"/>
    </w:r>
  </w:p>
  <w:p w14:paraId="07DC0F41" w14:textId="77777777" w:rsidR="002867C8" w:rsidRDefault="002867C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6822F" w14:textId="77777777" w:rsidR="00191F7F" w:rsidRDefault="00191F7F">
      <w:r>
        <w:separator/>
      </w:r>
    </w:p>
  </w:footnote>
  <w:footnote w:type="continuationSeparator" w:id="0">
    <w:p w14:paraId="779A5DD4" w14:textId="77777777" w:rsidR="00191F7F" w:rsidRDefault="00191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5271"/>
    <w:multiLevelType w:val="hybridMultilevel"/>
    <w:tmpl w:val="A1F22804"/>
    <w:lvl w:ilvl="0" w:tplc="A8E605D8">
      <w:start w:val="1"/>
      <w:numFmt w:val="decimal"/>
      <w:lvlText w:val="%1、"/>
      <w:lvlJc w:val="left"/>
      <w:pPr>
        <w:ind w:left="8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48" w:hanging="440"/>
      </w:pPr>
    </w:lvl>
    <w:lvl w:ilvl="2" w:tplc="0409001B" w:tentative="1">
      <w:start w:val="1"/>
      <w:numFmt w:val="lowerRoman"/>
      <w:lvlText w:val="%3."/>
      <w:lvlJc w:val="right"/>
      <w:pPr>
        <w:ind w:left="1788" w:hanging="440"/>
      </w:pPr>
    </w:lvl>
    <w:lvl w:ilvl="3" w:tplc="0409000F" w:tentative="1">
      <w:start w:val="1"/>
      <w:numFmt w:val="decimal"/>
      <w:lvlText w:val="%4."/>
      <w:lvlJc w:val="left"/>
      <w:pPr>
        <w:ind w:left="2228" w:hanging="440"/>
      </w:pPr>
    </w:lvl>
    <w:lvl w:ilvl="4" w:tplc="04090019" w:tentative="1">
      <w:start w:val="1"/>
      <w:numFmt w:val="lowerLetter"/>
      <w:lvlText w:val="%5)"/>
      <w:lvlJc w:val="left"/>
      <w:pPr>
        <w:ind w:left="2668" w:hanging="440"/>
      </w:pPr>
    </w:lvl>
    <w:lvl w:ilvl="5" w:tplc="0409001B" w:tentative="1">
      <w:start w:val="1"/>
      <w:numFmt w:val="lowerRoman"/>
      <w:lvlText w:val="%6."/>
      <w:lvlJc w:val="right"/>
      <w:pPr>
        <w:ind w:left="3108" w:hanging="440"/>
      </w:pPr>
    </w:lvl>
    <w:lvl w:ilvl="6" w:tplc="0409000F" w:tentative="1">
      <w:start w:val="1"/>
      <w:numFmt w:val="decimal"/>
      <w:lvlText w:val="%7."/>
      <w:lvlJc w:val="left"/>
      <w:pPr>
        <w:ind w:left="3548" w:hanging="440"/>
      </w:pPr>
    </w:lvl>
    <w:lvl w:ilvl="7" w:tplc="04090019" w:tentative="1">
      <w:start w:val="1"/>
      <w:numFmt w:val="lowerLetter"/>
      <w:lvlText w:val="%8)"/>
      <w:lvlJc w:val="left"/>
      <w:pPr>
        <w:ind w:left="3988" w:hanging="440"/>
      </w:pPr>
    </w:lvl>
    <w:lvl w:ilvl="8" w:tplc="0409001B" w:tentative="1">
      <w:start w:val="1"/>
      <w:numFmt w:val="lowerRoman"/>
      <w:lvlText w:val="%9."/>
      <w:lvlJc w:val="right"/>
      <w:pPr>
        <w:ind w:left="4428" w:hanging="440"/>
      </w:pPr>
    </w:lvl>
  </w:abstractNum>
  <w:abstractNum w:abstractNumId="1" w15:restartNumberingAfterBreak="0">
    <w:nsid w:val="1A6377BB"/>
    <w:multiLevelType w:val="hybridMultilevel"/>
    <w:tmpl w:val="49641858"/>
    <w:lvl w:ilvl="0" w:tplc="04090001">
      <w:start w:val="1"/>
      <w:numFmt w:val="bullet"/>
      <w:lvlText w:val=""/>
      <w:lvlJc w:val="left"/>
      <w:pPr>
        <w:ind w:left="908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4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8" w:hanging="440"/>
      </w:pPr>
      <w:rPr>
        <w:rFonts w:ascii="Wingdings" w:hAnsi="Wingdings" w:hint="default"/>
      </w:rPr>
    </w:lvl>
  </w:abstractNum>
  <w:abstractNum w:abstractNumId="2" w15:restartNumberingAfterBreak="0">
    <w:nsid w:val="27440533"/>
    <w:multiLevelType w:val="hybridMultilevel"/>
    <w:tmpl w:val="899CC088"/>
    <w:lvl w:ilvl="0" w:tplc="04090001">
      <w:start w:val="1"/>
      <w:numFmt w:val="bullet"/>
      <w:lvlText w:val=""/>
      <w:lvlJc w:val="left"/>
      <w:pPr>
        <w:ind w:left="908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4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8" w:hanging="440"/>
      </w:pPr>
      <w:rPr>
        <w:rFonts w:ascii="Wingdings" w:hAnsi="Wingdings" w:hint="default"/>
      </w:rPr>
    </w:lvl>
  </w:abstractNum>
  <w:abstractNum w:abstractNumId="3" w15:restartNumberingAfterBreak="0">
    <w:nsid w:val="4441236D"/>
    <w:multiLevelType w:val="hybridMultilevel"/>
    <w:tmpl w:val="EE4674BC"/>
    <w:lvl w:ilvl="0" w:tplc="9FB6739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7A0155C9"/>
    <w:multiLevelType w:val="hybridMultilevel"/>
    <w:tmpl w:val="F1DACBAA"/>
    <w:lvl w:ilvl="0" w:tplc="68F4E11E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813179137">
    <w:abstractNumId w:val="4"/>
  </w:num>
  <w:num w:numId="2" w16cid:durableId="274824327">
    <w:abstractNumId w:val="2"/>
  </w:num>
  <w:num w:numId="3" w16cid:durableId="862742266">
    <w:abstractNumId w:val="0"/>
  </w:num>
  <w:num w:numId="4" w16cid:durableId="1278290630">
    <w:abstractNumId w:val="1"/>
  </w:num>
  <w:num w:numId="5" w16cid:durableId="21363631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3428"/>
    <w:rsid w:val="00007DC9"/>
    <w:rsid w:val="000303F3"/>
    <w:rsid w:val="00030EF8"/>
    <w:rsid w:val="000356E9"/>
    <w:rsid w:val="00047A42"/>
    <w:rsid w:val="000673B4"/>
    <w:rsid w:val="00074182"/>
    <w:rsid w:val="00076F29"/>
    <w:rsid w:val="00083CB1"/>
    <w:rsid w:val="000847D2"/>
    <w:rsid w:val="000855A5"/>
    <w:rsid w:val="00086CBA"/>
    <w:rsid w:val="00092BAF"/>
    <w:rsid w:val="000971BC"/>
    <w:rsid w:val="000A19D3"/>
    <w:rsid w:val="000B08A8"/>
    <w:rsid w:val="000C1351"/>
    <w:rsid w:val="000C685C"/>
    <w:rsid w:val="000D0B6E"/>
    <w:rsid w:val="000D0E8E"/>
    <w:rsid w:val="000D0F76"/>
    <w:rsid w:val="000E0E1E"/>
    <w:rsid w:val="000E60EA"/>
    <w:rsid w:val="000E7E11"/>
    <w:rsid w:val="000F7FF5"/>
    <w:rsid w:val="0011270C"/>
    <w:rsid w:val="001233C5"/>
    <w:rsid w:val="001266D5"/>
    <w:rsid w:val="00133E68"/>
    <w:rsid w:val="00134733"/>
    <w:rsid w:val="00136FDC"/>
    <w:rsid w:val="00137E40"/>
    <w:rsid w:val="0014103E"/>
    <w:rsid w:val="00142CDA"/>
    <w:rsid w:val="00143017"/>
    <w:rsid w:val="00151E53"/>
    <w:rsid w:val="00152FD0"/>
    <w:rsid w:val="00154362"/>
    <w:rsid w:val="00154425"/>
    <w:rsid w:val="00155802"/>
    <w:rsid w:val="00156DE8"/>
    <w:rsid w:val="001579BF"/>
    <w:rsid w:val="001616CE"/>
    <w:rsid w:val="00171966"/>
    <w:rsid w:val="0017628A"/>
    <w:rsid w:val="00181C59"/>
    <w:rsid w:val="00186F8D"/>
    <w:rsid w:val="00191F7F"/>
    <w:rsid w:val="00192DE1"/>
    <w:rsid w:val="001A2E10"/>
    <w:rsid w:val="001A6545"/>
    <w:rsid w:val="001B7C53"/>
    <w:rsid w:val="001C509E"/>
    <w:rsid w:val="001C5271"/>
    <w:rsid w:val="001C5670"/>
    <w:rsid w:val="001E13AA"/>
    <w:rsid w:val="001E670B"/>
    <w:rsid w:val="00200A3C"/>
    <w:rsid w:val="002010AF"/>
    <w:rsid w:val="00201B8C"/>
    <w:rsid w:val="0020784F"/>
    <w:rsid w:val="0021201C"/>
    <w:rsid w:val="00213271"/>
    <w:rsid w:val="00216A87"/>
    <w:rsid w:val="00217B72"/>
    <w:rsid w:val="00220B2E"/>
    <w:rsid w:val="00225EC4"/>
    <w:rsid w:val="00226BF0"/>
    <w:rsid w:val="00237543"/>
    <w:rsid w:val="00244FA9"/>
    <w:rsid w:val="0024602C"/>
    <w:rsid w:val="0024780F"/>
    <w:rsid w:val="00257B53"/>
    <w:rsid w:val="00260869"/>
    <w:rsid w:val="0026645A"/>
    <w:rsid w:val="00276AD4"/>
    <w:rsid w:val="00286056"/>
    <w:rsid w:val="002865D6"/>
    <w:rsid w:val="002867C8"/>
    <w:rsid w:val="002A03EF"/>
    <w:rsid w:val="002A3B24"/>
    <w:rsid w:val="002A6168"/>
    <w:rsid w:val="002B034D"/>
    <w:rsid w:val="002C2CD3"/>
    <w:rsid w:val="002C7EA2"/>
    <w:rsid w:val="002D2C82"/>
    <w:rsid w:val="002E4397"/>
    <w:rsid w:val="002F1136"/>
    <w:rsid w:val="002F2655"/>
    <w:rsid w:val="002F3952"/>
    <w:rsid w:val="002F3F14"/>
    <w:rsid w:val="002F4D53"/>
    <w:rsid w:val="002F4FDB"/>
    <w:rsid w:val="002F745B"/>
    <w:rsid w:val="0030496B"/>
    <w:rsid w:val="0033051C"/>
    <w:rsid w:val="00334420"/>
    <w:rsid w:val="0033451C"/>
    <w:rsid w:val="00336946"/>
    <w:rsid w:val="00336CF8"/>
    <w:rsid w:val="00345860"/>
    <w:rsid w:val="00351E15"/>
    <w:rsid w:val="00367D10"/>
    <w:rsid w:val="00367EBE"/>
    <w:rsid w:val="00371E47"/>
    <w:rsid w:val="00375395"/>
    <w:rsid w:val="00376BE2"/>
    <w:rsid w:val="00376C5A"/>
    <w:rsid w:val="00380B7F"/>
    <w:rsid w:val="00380C17"/>
    <w:rsid w:val="00384740"/>
    <w:rsid w:val="003A24B0"/>
    <w:rsid w:val="003A4BE1"/>
    <w:rsid w:val="003B1381"/>
    <w:rsid w:val="003B6C30"/>
    <w:rsid w:val="003C0DED"/>
    <w:rsid w:val="003C32C2"/>
    <w:rsid w:val="003C394F"/>
    <w:rsid w:val="003C3A06"/>
    <w:rsid w:val="003C49CB"/>
    <w:rsid w:val="003C79BD"/>
    <w:rsid w:val="003D5D5E"/>
    <w:rsid w:val="003D6110"/>
    <w:rsid w:val="003F4D3C"/>
    <w:rsid w:val="003F5040"/>
    <w:rsid w:val="003F726A"/>
    <w:rsid w:val="00403577"/>
    <w:rsid w:val="004115CF"/>
    <w:rsid w:val="00424168"/>
    <w:rsid w:val="004334DA"/>
    <w:rsid w:val="00433EA6"/>
    <w:rsid w:val="00434261"/>
    <w:rsid w:val="00437961"/>
    <w:rsid w:val="004401BA"/>
    <w:rsid w:val="004430CF"/>
    <w:rsid w:val="00444DB5"/>
    <w:rsid w:val="0044500C"/>
    <w:rsid w:val="004457D4"/>
    <w:rsid w:val="00450F44"/>
    <w:rsid w:val="00452741"/>
    <w:rsid w:val="00452A97"/>
    <w:rsid w:val="00453E86"/>
    <w:rsid w:val="0045498E"/>
    <w:rsid w:val="00456F80"/>
    <w:rsid w:val="0046148A"/>
    <w:rsid w:val="00461BDE"/>
    <w:rsid w:val="00470867"/>
    <w:rsid w:val="00472C11"/>
    <w:rsid w:val="00476E16"/>
    <w:rsid w:val="00481549"/>
    <w:rsid w:val="00481951"/>
    <w:rsid w:val="004953DE"/>
    <w:rsid w:val="004A01C9"/>
    <w:rsid w:val="004A6EB3"/>
    <w:rsid w:val="004B2B40"/>
    <w:rsid w:val="004B2B90"/>
    <w:rsid w:val="004B7CCE"/>
    <w:rsid w:val="004C68FF"/>
    <w:rsid w:val="004C780C"/>
    <w:rsid w:val="004D02B8"/>
    <w:rsid w:val="004D45DB"/>
    <w:rsid w:val="004D4EB3"/>
    <w:rsid w:val="004D5795"/>
    <w:rsid w:val="004D7CE3"/>
    <w:rsid w:val="004E050B"/>
    <w:rsid w:val="004E3934"/>
    <w:rsid w:val="004E477E"/>
    <w:rsid w:val="004E4B2B"/>
    <w:rsid w:val="004E4C4D"/>
    <w:rsid w:val="004E60CD"/>
    <w:rsid w:val="004E6EB8"/>
    <w:rsid w:val="004E75E3"/>
    <w:rsid w:val="004F0AAE"/>
    <w:rsid w:val="005006FB"/>
    <w:rsid w:val="0050719D"/>
    <w:rsid w:val="00510D60"/>
    <w:rsid w:val="00512858"/>
    <w:rsid w:val="00514BAD"/>
    <w:rsid w:val="005229A1"/>
    <w:rsid w:val="0052368A"/>
    <w:rsid w:val="00524CD8"/>
    <w:rsid w:val="00535CBF"/>
    <w:rsid w:val="0053612A"/>
    <w:rsid w:val="00541B79"/>
    <w:rsid w:val="00542D4B"/>
    <w:rsid w:val="005434EC"/>
    <w:rsid w:val="00547EAA"/>
    <w:rsid w:val="00560CFF"/>
    <w:rsid w:val="00574424"/>
    <w:rsid w:val="00575B7B"/>
    <w:rsid w:val="00580375"/>
    <w:rsid w:val="005804B0"/>
    <w:rsid w:val="005818CD"/>
    <w:rsid w:val="00581C2B"/>
    <w:rsid w:val="00581D01"/>
    <w:rsid w:val="005830BA"/>
    <w:rsid w:val="005851C3"/>
    <w:rsid w:val="005B0643"/>
    <w:rsid w:val="005B1AF7"/>
    <w:rsid w:val="005B4150"/>
    <w:rsid w:val="005B4F99"/>
    <w:rsid w:val="005C2FF2"/>
    <w:rsid w:val="005C6374"/>
    <w:rsid w:val="005C66C5"/>
    <w:rsid w:val="005D00C5"/>
    <w:rsid w:val="005D39E7"/>
    <w:rsid w:val="005E0A17"/>
    <w:rsid w:val="005E4361"/>
    <w:rsid w:val="005E52EE"/>
    <w:rsid w:val="005E6B30"/>
    <w:rsid w:val="005F7652"/>
    <w:rsid w:val="00606FAA"/>
    <w:rsid w:val="0061231E"/>
    <w:rsid w:val="00614C3D"/>
    <w:rsid w:val="006169DB"/>
    <w:rsid w:val="006210CC"/>
    <w:rsid w:val="00622C04"/>
    <w:rsid w:val="00633CCD"/>
    <w:rsid w:val="00634E56"/>
    <w:rsid w:val="00637EB3"/>
    <w:rsid w:val="006419CC"/>
    <w:rsid w:val="006435BB"/>
    <w:rsid w:val="00644CEE"/>
    <w:rsid w:val="00650DFE"/>
    <w:rsid w:val="0065668E"/>
    <w:rsid w:val="0065723B"/>
    <w:rsid w:val="006617C9"/>
    <w:rsid w:val="00663DFB"/>
    <w:rsid w:val="006643D1"/>
    <w:rsid w:val="00671FF6"/>
    <w:rsid w:val="006774A5"/>
    <w:rsid w:val="006904D9"/>
    <w:rsid w:val="00695CFD"/>
    <w:rsid w:val="00695E83"/>
    <w:rsid w:val="006A1891"/>
    <w:rsid w:val="006B3C68"/>
    <w:rsid w:val="006C7FD9"/>
    <w:rsid w:val="006D0F06"/>
    <w:rsid w:val="006D3670"/>
    <w:rsid w:val="006E07E0"/>
    <w:rsid w:val="006E2369"/>
    <w:rsid w:val="006E27E4"/>
    <w:rsid w:val="006E39BF"/>
    <w:rsid w:val="00700850"/>
    <w:rsid w:val="00702C57"/>
    <w:rsid w:val="00705E03"/>
    <w:rsid w:val="007128FF"/>
    <w:rsid w:val="00720EE9"/>
    <w:rsid w:val="00723A1A"/>
    <w:rsid w:val="00733616"/>
    <w:rsid w:val="00735B62"/>
    <w:rsid w:val="00736650"/>
    <w:rsid w:val="0074213E"/>
    <w:rsid w:val="007439FC"/>
    <w:rsid w:val="0076498B"/>
    <w:rsid w:val="007809CC"/>
    <w:rsid w:val="007A17A7"/>
    <w:rsid w:val="007A1FB9"/>
    <w:rsid w:val="007A55B9"/>
    <w:rsid w:val="007B57C3"/>
    <w:rsid w:val="007C2279"/>
    <w:rsid w:val="007C2E97"/>
    <w:rsid w:val="007C3431"/>
    <w:rsid w:val="007D2D35"/>
    <w:rsid w:val="007D7732"/>
    <w:rsid w:val="007E070C"/>
    <w:rsid w:val="007F38CE"/>
    <w:rsid w:val="007F65B6"/>
    <w:rsid w:val="007F6E1C"/>
    <w:rsid w:val="008035DA"/>
    <w:rsid w:val="00803E65"/>
    <w:rsid w:val="00805B94"/>
    <w:rsid w:val="008208F7"/>
    <w:rsid w:val="00824A28"/>
    <w:rsid w:val="00833FAF"/>
    <w:rsid w:val="00835B01"/>
    <w:rsid w:val="00843A3A"/>
    <w:rsid w:val="00847410"/>
    <w:rsid w:val="00852BA6"/>
    <w:rsid w:val="00853930"/>
    <w:rsid w:val="00853F34"/>
    <w:rsid w:val="00873615"/>
    <w:rsid w:val="00876B7C"/>
    <w:rsid w:val="00880349"/>
    <w:rsid w:val="008A5406"/>
    <w:rsid w:val="008C25BE"/>
    <w:rsid w:val="008C4138"/>
    <w:rsid w:val="008C7EB9"/>
    <w:rsid w:val="008D0DD2"/>
    <w:rsid w:val="008D7961"/>
    <w:rsid w:val="008E3FE1"/>
    <w:rsid w:val="0090145C"/>
    <w:rsid w:val="00911BC1"/>
    <w:rsid w:val="00911CD2"/>
    <w:rsid w:val="00913D9D"/>
    <w:rsid w:val="009257D1"/>
    <w:rsid w:val="00926113"/>
    <w:rsid w:val="00932EF4"/>
    <w:rsid w:val="0093519E"/>
    <w:rsid w:val="00935EA5"/>
    <w:rsid w:val="00943681"/>
    <w:rsid w:val="00953496"/>
    <w:rsid w:val="009617F2"/>
    <w:rsid w:val="009625F7"/>
    <w:rsid w:val="00964C86"/>
    <w:rsid w:val="00976ADE"/>
    <w:rsid w:val="0098137C"/>
    <w:rsid w:val="0098357C"/>
    <w:rsid w:val="00993C11"/>
    <w:rsid w:val="00995A91"/>
    <w:rsid w:val="009B3DEC"/>
    <w:rsid w:val="009B4D9C"/>
    <w:rsid w:val="009B6E7F"/>
    <w:rsid w:val="009C2603"/>
    <w:rsid w:val="009D6469"/>
    <w:rsid w:val="009E54CA"/>
    <w:rsid w:val="009F044F"/>
    <w:rsid w:val="009F69AC"/>
    <w:rsid w:val="009F7E88"/>
    <w:rsid w:val="00A02961"/>
    <w:rsid w:val="00A046A0"/>
    <w:rsid w:val="00A11FB6"/>
    <w:rsid w:val="00A2103B"/>
    <w:rsid w:val="00A23755"/>
    <w:rsid w:val="00A23F57"/>
    <w:rsid w:val="00A341CA"/>
    <w:rsid w:val="00A35239"/>
    <w:rsid w:val="00A40B40"/>
    <w:rsid w:val="00A440F1"/>
    <w:rsid w:val="00A449F3"/>
    <w:rsid w:val="00A45BF7"/>
    <w:rsid w:val="00A74738"/>
    <w:rsid w:val="00A749CE"/>
    <w:rsid w:val="00A76324"/>
    <w:rsid w:val="00A811C3"/>
    <w:rsid w:val="00A928DC"/>
    <w:rsid w:val="00A93C11"/>
    <w:rsid w:val="00A94FD9"/>
    <w:rsid w:val="00AA30EA"/>
    <w:rsid w:val="00AA3895"/>
    <w:rsid w:val="00AA401E"/>
    <w:rsid w:val="00AA7EFA"/>
    <w:rsid w:val="00AB4294"/>
    <w:rsid w:val="00AB4BD5"/>
    <w:rsid w:val="00AC15BC"/>
    <w:rsid w:val="00AC2FD3"/>
    <w:rsid w:val="00AC64AD"/>
    <w:rsid w:val="00AD0EC0"/>
    <w:rsid w:val="00AD4AD9"/>
    <w:rsid w:val="00AD53C4"/>
    <w:rsid w:val="00AE0C15"/>
    <w:rsid w:val="00AE5A20"/>
    <w:rsid w:val="00AF7E53"/>
    <w:rsid w:val="00B26F35"/>
    <w:rsid w:val="00B33226"/>
    <w:rsid w:val="00B41773"/>
    <w:rsid w:val="00B4186D"/>
    <w:rsid w:val="00B43B2F"/>
    <w:rsid w:val="00B44A9D"/>
    <w:rsid w:val="00B504A6"/>
    <w:rsid w:val="00B55F08"/>
    <w:rsid w:val="00B56B77"/>
    <w:rsid w:val="00B6088C"/>
    <w:rsid w:val="00B60C27"/>
    <w:rsid w:val="00B64D9D"/>
    <w:rsid w:val="00B65871"/>
    <w:rsid w:val="00B65F54"/>
    <w:rsid w:val="00B77AF8"/>
    <w:rsid w:val="00B82256"/>
    <w:rsid w:val="00B83A37"/>
    <w:rsid w:val="00B86A17"/>
    <w:rsid w:val="00B92061"/>
    <w:rsid w:val="00B97EE2"/>
    <w:rsid w:val="00BA3F05"/>
    <w:rsid w:val="00BA6881"/>
    <w:rsid w:val="00BB048A"/>
    <w:rsid w:val="00BC00A4"/>
    <w:rsid w:val="00BC43B5"/>
    <w:rsid w:val="00BC506B"/>
    <w:rsid w:val="00BC5A90"/>
    <w:rsid w:val="00BD542B"/>
    <w:rsid w:val="00BE11F1"/>
    <w:rsid w:val="00BE130D"/>
    <w:rsid w:val="00BE1B97"/>
    <w:rsid w:val="00BE214A"/>
    <w:rsid w:val="00BE399D"/>
    <w:rsid w:val="00BE5B31"/>
    <w:rsid w:val="00BE6946"/>
    <w:rsid w:val="00BF32FE"/>
    <w:rsid w:val="00BF3AB4"/>
    <w:rsid w:val="00BF4C40"/>
    <w:rsid w:val="00C07AD5"/>
    <w:rsid w:val="00C16DDE"/>
    <w:rsid w:val="00C22F96"/>
    <w:rsid w:val="00C246CA"/>
    <w:rsid w:val="00C31522"/>
    <w:rsid w:val="00C325B0"/>
    <w:rsid w:val="00C339CA"/>
    <w:rsid w:val="00C34666"/>
    <w:rsid w:val="00C45CB8"/>
    <w:rsid w:val="00C517E2"/>
    <w:rsid w:val="00C65305"/>
    <w:rsid w:val="00C8209F"/>
    <w:rsid w:val="00C861E1"/>
    <w:rsid w:val="00C95DE3"/>
    <w:rsid w:val="00CB3E65"/>
    <w:rsid w:val="00CB5F89"/>
    <w:rsid w:val="00CC11E2"/>
    <w:rsid w:val="00CC37B4"/>
    <w:rsid w:val="00CC7BAD"/>
    <w:rsid w:val="00CD7971"/>
    <w:rsid w:val="00CE59DD"/>
    <w:rsid w:val="00D00CC9"/>
    <w:rsid w:val="00D01B8D"/>
    <w:rsid w:val="00D03174"/>
    <w:rsid w:val="00D14AB6"/>
    <w:rsid w:val="00D14DE2"/>
    <w:rsid w:val="00D1774E"/>
    <w:rsid w:val="00D21132"/>
    <w:rsid w:val="00D22B7D"/>
    <w:rsid w:val="00D23E4F"/>
    <w:rsid w:val="00D30889"/>
    <w:rsid w:val="00D42A65"/>
    <w:rsid w:val="00D43C99"/>
    <w:rsid w:val="00D46441"/>
    <w:rsid w:val="00D46B26"/>
    <w:rsid w:val="00D532AA"/>
    <w:rsid w:val="00D55399"/>
    <w:rsid w:val="00D729CB"/>
    <w:rsid w:val="00D73C94"/>
    <w:rsid w:val="00D752F8"/>
    <w:rsid w:val="00D8229B"/>
    <w:rsid w:val="00D830E6"/>
    <w:rsid w:val="00D85820"/>
    <w:rsid w:val="00D85D27"/>
    <w:rsid w:val="00D9078D"/>
    <w:rsid w:val="00D91050"/>
    <w:rsid w:val="00D912DA"/>
    <w:rsid w:val="00D935D8"/>
    <w:rsid w:val="00D9579A"/>
    <w:rsid w:val="00DA133F"/>
    <w:rsid w:val="00DB01FD"/>
    <w:rsid w:val="00DB1600"/>
    <w:rsid w:val="00DB4C43"/>
    <w:rsid w:val="00DC2A0F"/>
    <w:rsid w:val="00DC4B0C"/>
    <w:rsid w:val="00DC5C29"/>
    <w:rsid w:val="00DD1D29"/>
    <w:rsid w:val="00DD6E33"/>
    <w:rsid w:val="00DE1E86"/>
    <w:rsid w:val="00DE276A"/>
    <w:rsid w:val="00DE4780"/>
    <w:rsid w:val="00DE64E9"/>
    <w:rsid w:val="00DF55D5"/>
    <w:rsid w:val="00E01D38"/>
    <w:rsid w:val="00E03196"/>
    <w:rsid w:val="00E05619"/>
    <w:rsid w:val="00E11B9E"/>
    <w:rsid w:val="00E11CC7"/>
    <w:rsid w:val="00E12D42"/>
    <w:rsid w:val="00E12FDC"/>
    <w:rsid w:val="00E21A4F"/>
    <w:rsid w:val="00E26A3D"/>
    <w:rsid w:val="00E347C4"/>
    <w:rsid w:val="00E352A1"/>
    <w:rsid w:val="00E35352"/>
    <w:rsid w:val="00E359C1"/>
    <w:rsid w:val="00E36245"/>
    <w:rsid w:val="00E37C61"/>
    <w:rsid w:val="00E44849"/>
    <w:rsid w:val="00E512D1"/>
    <w:rsid w:val="00E53C74"/>
    <w:rsid w:val="00E62A6A"/>
    <w:rsid w:val="00E64982"/>
    <w:rsid w:val="00E6509C"/>
    <w:rsid w:val="00E713F9"/>
    <w:rsid w:val="00E77922"/>
    <w:rsid w:val="00E77F78"/>
    <w:rsid w:val="00E84979"/>
    <w:rsid w:val="00E90A61"/>
    <w:rsid w:val="00E96116"/>
    <w:rsid w:val="00EB2A13"/>
    <w:rsid w:val="00EB3683"/>
    <w:rsid w:val="00EB7A13"/>
    <w:rsid w:val="00EB7F8C"/>
    <w:rsid w:val="00EC155B"/>
    <w:rsid w:val="00EC17D0"/>
    <w:rsid w:val="00EC43A3"/>
    <w:rsid w:val="00ED2710"/>
    <w:rsid w:val="00ED36A2"/>
    <w:rsid w:val="00ED5D8B"/>
    <w:rsid w:val="00ED6E36"/>
    <w:rsid w:val="00ED7211"/>
    <w:rsid w:val="00ED7A26"/>
    <w:rsid w:val="00EE36AE"/>
    <w:rsid w:val="00EF12EF"/>
    <w:rsid w:val="00EF1F0B"/>
    <w:rsid w:val="00EF2ACC"/>
    <w:rsid w:val="00EF44FA"/>
    <w:rsid w:val="00EF5B8D"/>
    <w:rsid w:val="00F0281C"/>
    <w:rsid w:val="00F0336C"/>
    <w:rsid w:val="00F03B8F"/>
    <w:rsid w:val="00F061A6"/>
    <w:rsid w:val="00F0745F"/>
    <w:rsid w:val="00F076F5"/>
    <w:rsid w:val="00F11906"/>
    <w:rsid w:val="00F16799"/>
    <w:rsid w:val="00F21897"/>
    <w:rsid w:val="00F24CCD"/>
    <w:rsid w:val="00F25A66"/>
    <w:rsid w:val="00F42CFA"/>
    <w:rsid w:val="00F451D5"/>
    <w:rsid w:val="00F471C3"/>
    <w:rsid w:val="00F52DDA"/>
    <w:rsid w:val="00F53E8A"/>
    <w:rsid w:val="00F541F8"/>
    <w:rsid w:val="00F568CE"/>
    <w:rsid w:val="00F56C4F"/>
    <w:rsid w:val="00F71ED5"/>
    <w:rsid w:val="00F73032"/>
    <w:rsid w:val="00F735A7"/>
    <w:rsid w:val="00F771EC"/>
    <w:rsid w:val="00F81D3D"/>
    <w:rsid w:val="00F85E39"/>
    <w:rsid w:val="00F92851"/>
    <w:rsid w:val="00F94C41"/>
    <w:rsid w:val="00F965F7"/>
    <w:rsid w:val="00FA43D4"/>
    <w:rsid w:val="00FA55AF"/>
    <w:rsid w:val="00FA5918"/>
    <w:rsid w:val="00FA79D5"/>
    <w:rsid w:val="00FA7C38"/>
    <w:rsid w:val="00FB06E0"/>
    <w:rsid w:val="00FB6C72"/>
    <w:rsid w:val="00FD08FD"/>
    <w:rsid w:val="00FD74EF"/>
    <w:rsid w:val="00FD7F75"/>
    <w:rsid w:val="00FE01CC"/>
    <w:rsid w:val="00FE5C26"/>
    <w:rsid w:val="00FF7263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6460C8C"/>
  <w15:chartTrackingRefBased/>
  <w15:docId w15:val="{594D05C0-258F-4B29-AA3E-5055866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kern w:val="2"/>
      <w:sz w:val="18"/>
      <w:szCs w:val="18"/>
    </w:rPr>
  </w:style>
  <w:style w:type="character" w:styleId="a5">
    <w:name w:val="page number"/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customStyle="1" w:styleId="a8">
    <w:name w:val="页脚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日期 字符"/>
    <w:link w:val="ab"/>
    <w:uiPriority w:val="99"/>
    <w:semiHidden/>
    <w:rPr>
      <w:kern w:val="2"/>
      <w:sz w:val="21"/>
      <w:szCs w:val="22"/>
    </w:rPr>
  </w:style>
  <w:style w:type="paragraph" w:styleId="ab">
    <w:name w:val="Date"/>
    <w:basedOn w:val="a"/>
    <w:next w:val="a"/>
    <w:link w:val="aa"/>
    <w:uiPriority w:val="99"/>
    <w:unhideWhenUsed/>
    <w:pPr>
      <w:ind w:leftChars="2500" w:left="100"/>
    </w:p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customStyle="1" w:styleId="ac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character" w:styleId="ad">
    <w:name w:val="Hyperlink"/>
    <w:uiPriority w:val="99"/>
    <w:unhideWhenUsed/>
    <w:rsid w:val="00EC17D0"/>
    <w:rPr>
      <w:color w:val="0000FF"/>
      <w:u w:val="single"/>
    </w:rPr>
  </w:style>
  <w:style w:type="paragraph" w:customStyle="1" w:styleId="Default">
    <w:name w:val="Default"/>
    <w:rsid w:val="00171966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e">
    <w:name w:val="Revision"/>
    <w:hidden/>
    <w:uiPriority w:val="99"/>
    <w:unhideWhenUsed/>
    <w:rsid w:val="00E512D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607</Words>
  <Characters>785</Characters>
  <Application>Microsoft Office Word</Application>
  <DocSecurity>0</DocSecurity>
  <PresentationFormat/>
  <Lines>98</Lines>
  <Paragraphs>86</Paragraphs>
  <Slides>0</Slides>
  <Notes>0</Notes>
  <HiddenSlides>0</HiddenSlides>
  <MMClips>0</MMClips>
  <ScaleCrop>false</ScaleCrop>
  <Company>Microsoft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8</cp:revision>
  <cp:lastPrinted>2023-01-30T09:06:00Z</cp:lastPrinted>
  <dcterms:created xsi:type="dcterms:W3CDTF">2025-01-20T08:22:00Z</dcterms:created>
  <dcterms:modified xsi:type="dcterms:W3CDTF">2025-01-20T09:42:00Z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