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57739" w14:textId="256567D5" w:rsidR="00B630D7" w:rsidRDefault="00B630D7">
      <w:pPr>
        <w:spacing w:line="460" w:lineRule="exact"/>
        <w:rPr>
          <w:rFonts w:ascii="宋体" w:hAnsi="宋体"/>
          <w:sz w:val="24"/>
          <w:szCs w:val="24"/>
        </w:rPr>
      </w:pPr>
      <w:r>
        <w:rPr>
          <w:rFonts w:ascii="宋体" w:hAnsi="宋体" w:hint="eastAsia"/>
          <w:sz w:val="24"/>
          <w:szCs w:val="24"/>
        </w:rPr>
        <w:t>股票代码：600860           股票简称：京城</w:t>
      </w:r>
      <w:r w:rsidR="00CE6D8E">
        <w:rPr>
          <w:rFonts w:ascii="宋体" w:hAnsi="宋体" w:hint="eastAsia"/>
          <w:sz w:val="24"/>
          <w:szCs w:val="24"/>
        </w:rPr>
        <w:t>股份</w:t>
      </w:r>
      <w:r>
        <w:rPr>
          <w:rFonts w:ascii="宋体" w:hAnsi="宋体" w:hint="eastAsia"/>
          <w:sz w:val="24"/>
          <w:szCs w:val="24"/>
        </w:rPr>
        <w:t xml:space="preserve">        编号：临20</w:t>
      </w:r>
      <w:r w:rsidR="00CE6D8E">
        <w:rPr>
          <w:rFonts w:ascii="宋体" w:hAnsi="宋体"/>
          <w:sz w:val="24"/>
          <w:szCs w:val="24"/>
        </w:rPr>
        <w:t>23</w:t>
      </w:r>
      <w:r>
        <w:rPr>
          <w:rFonts w:ascii="宋体" w:hAnsi="宋体" w:hint="eastAsia"/>
          <w:sz w:val="24"/>
          <w:szCs w:val="24"/>
        </w:rPr>
        <w:t>-</w:t>
      </w:r>
      <w:r w:rsidRPr="009B05AB">
        <w:rPr>
          <w:rFonts w:ascii="宋体" w:hAnsi="宋体" w:hint="eastAsia"/>
          <w:sz w:val="24"/>
          <w:szCs w:val="24"/>
        </w:rPr>
        <w:t>0</w:t>
      </w:r>
      <w:r w:rsidR="00AE43E9" w:rsidRPr="009B05AB">
        <w:rPr>
          <w:rFonts w:ascii="宋体" w:hAnsi="宋体"/>
          <w:sz w:val="24"/>
          <w:szCs w:val="24"/>
        </w:rPr>
        <w:t>6</w:t>
      </w:r>
      <w:r w:rsidR="0024510E" w:rsidRPr="009B05AB">
        <w:rPr>
          <w:rFonts w:ascii="宋体" w:hAnsi="宋体"/>
          <w:sz w:val="24"/>
          <w:szCs w:val="24"/>
        </w:rPr>
        <w:t>3</w:t>
      </w:r>
    </w:p>
    <w:p w14:paraId="552B80E6" w14:textId="77777777" w:rsidR="00B630D7" w:rsidRDefault="00B630D7">
      <w:pPr>
        <w:spacing w:line="460" w:lineRule="exact"/>
        <w:ind w:firstLine="57"/>
        <w:rPr>
          <w:rFonts w:ascii="宋体" w:hAnsi="宋体"/>
          <w:sz w:val="24"/>
          <w:szCs w:val="24"/>
        </w:rPr>
      </w:pPr>
    </w:p>
    <w:p w14:paraId="00FCE46E" w14:textId="77777777" w:rsidR="00B630D7" w:rsidRDefault="00B630D7">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00D40085" w14:textId="77777777" w:rsidR="00B630D7" w:rsidRDefault="00B630D7">
      <w:pPr>
        <w:adjustRightInd w:val="0"/>
        <w:snapToGrid w:val="0"/>
        <w:spacing w:line="460" w:lineRule="exact"/>
        <w:jc w:val="center"/>
        <w:rPr>
          <w:rFonts w:ascii="宋体" w:hAnsi="宋体"/>
          <w:b/>
          <w:caps/>
          <w:color w:val="FF0000"/>
          <w:sz w:val="32"/>
          <w:szCs w:val="32"/>
        </w:rPr>
      </w:pPr>
      <w:r>
        <w:rPr>
          <w:rFonts w:ascii="宋体" w:hAnsi="宋体"/>
          <w:b/>
          <w:caps/>
          <w:color w:val="FF0000"/>
          <w:sz w:val="32"/>
          <w:szCs w:val="32"/>
        </w:rPr>
        <w:t>Beijing Jingcheng Machinery Electric Company Limited</w:t>
      </w:r>
    </w:p>
    <w:p w14:paraId="60249667" w14:textId="77777777" w:rsidR="00B630D7" w:rsidRDefault="00B630D7">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(在中华人民共和国注册成立之股份有限公司)</w:t>
      </w:r>
    </w:p>
    <w:p w14:paraId="76AAD992" w14:textId="77777777" w:rsidR="00B630D7" w:rsidRDefault="009D5C44">
      <w:pPr>
        <w:jc w:val="center"/>
        <w:rPr>
          <w:rFonts w:ascii="Times New Roman" w:hAnsi="Times New Roman"/>
          <w:b/>
          <w:bCs/>
          <w:color w:val="FF0000"/>
          <w:sz w:val="32"/>
          <w:szCs w:val="32"/>
        </w:rPr>
      </w:pPr>
      <w:r w:rsidRPr="009D5C44">
        <w:rPr>
          <w:rFonts w:ascii="Times New Roman" w:hAnsi="Times New Roman" w:hint="eastAsia"/>
          <w:b/>
          <w:bCs/>
          <w:color w:val="FF0000"/>
          <w:sz w:val="32"/>
          <w:szCs w:val="32"/>
        </w:rPr>
        <w:t>关于</w:t>
      </w:r>
      <w:r w:rsidR="00CE6D8E">
        <w:rPr>
          <w:rFonts w:ascii="Times New Roman" w:hAnsi="Times New Roman" w:hint="eastAsia"/>
          <w:b/>
          <w:bCs/>
          <w:color w:val="FF0000"/>
          <w:sz w:val="32"/>
          <w:szCs w:val="32"/>
        </w:rPr>
        <w:t>获得政府</w:t>
      </w:r>
      <w:r w:rsidRPr="009D5C44">
        <w:rPr>
          <w:rFonts w:ascii="Times New Roman" w:hAnsi="Times New Roman" w:hint="eastAsia"/>
          <w:b/>
          <w:bCs/>
          <w:color w:val="FF0000"/>
          <w:sz w:val="32"/>
          <w:szCs w:val="32"/>
        </w:rPr>
        <w:t>补</w:t>
      </w:r>
      <w:r w:rsidR="00461429">
        <w:rPr>
          <w:rFonts w:ascii="Times New Roman" w:hAnsi="Times New Roman" w:hint="eastAsia"/>
          <w:b/>
          <w:bCs/>
          <w:color w:val="FF0000"/>
          <w:sz w:val="32"/>
          <w:szCs w:val="32"/>
        </w:rPr>
        <w:t>助</w:t>
      </w:r>
      <w:r w:rsidRPr="009D5C44">
        <w:rPr>
          <w:rFonts w:ascii="Times New Roman" w:hAnsi="Times New Roman" w:hint="eastAsia"/>
          <w:b/>
          <w:bCs/>
          <w:color w:val="FF0000"/>
          <w:sz w:val="32"/>
          <w:szCs w:val="32"/>
        </w:rPr>
        <w:t>的公告</w:t>
      </w:r>
    </w:p>
    <w:p w14:paraId="1369BA11" w14:textId="5B344344" w:rsidR="00B630D7" w:rsidRPr="00764BCD" w:rsidRDefault="00B630D7" w:rsidP="009D5C44">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bCs/>
          <w:color w:val="000000"/>
          <w:sz w:val="24"/>
          <w:szCs w:val="24"/>
        </w:rPr>
      </w:pPr>
      <w:r w:rsidRPr="00764BCD">
        <w:rPr>
          <w:rFonts w:ascii="宋体" w:hAnsi="宋体" w:hint="eastAsia"/>
          <w:bCs/>
          <w:color w:val="000000"/>
          <w:sz w:val="24"/>
          <w:szCs w:val="24"/>
        </w:rPr>
        <w:t>本公司董事会及全体董事保证本公告内容不存在任何虚假记载、误导性陈述或者重大遗漏，并对其内容的真实性、准确性和完整性承担</w:t>
      </w:r>
      <w:r w:rsidR="00B95029">
        <w:rPr>
          <w:rFonts w:ascii="宋体" w:hAnsi="宋体" w:hint="eastAsia"/>
          <w:bCs/>
          <w:color w:val="000000"/>
          <w:sz w:val="24"/>
          <w:szCs w:val="24"/>
        </w:rPr>
        <w:t>法律</w:t>
      </w:r>
      <w:r w:rsidRPr="00764BCD">
        <w:rPr>
          <w:rFonts w:ascii="宋体" w:hAnsi="宋体" w:hint="eastAsia"/>
          <w:bCs/>
          <w:color w:val="000000"/>
          <w:sz w:val="24"/>
          <w:szCs w:val="24"/>
        </w:rPr>
        <w:t xml:space="preserve">责任。   </w:t>
      </w:r>
    </w:p>
    <w:p w14:paraId="1DD135C9" w14:textId="65B77EC1" w:rsidR="00C433C9" w:rsidRDefault="005B4DDF" w:rsidP="00D6001F">
      <w:pPr>
        <w:tabs>
          <w:tab w:val="left" w:pos="0"/>
        </w:tabs>
        <w:spacing w:beforeLines="50" w:before="156" w:line="460" w:lineRule="exact"/>
        <w:ind w:firstLineChars="200" w:firstLine="480"/>
        <w:rPr>
          <w:rFonts w:ascii="宋体" w:hAnsi="宋体"/>
          <w:sz w:val="24"/>
          <w:szCs w:val="24"/>
        </w:rPr>
      </w:pPr>
      <w:r w:rsidRPr="005B4DDF">
        <w:rPr>
          <w:rFonts w:ascii="宋体" w:hAnsi="宋体" w:hint="eastAsia"/>
          <w:sz w:val="24"/>
          <w:szCs w:val="24"/>
        </w:rPr>
        <w:t>北京京城机电股份有限公司（以下简称“公司”）及下属全资和控股子公司</w:t>
      </w:r>
      <w:r w:rsidR="007B2A21">
        <w:rPr>
          <w:rFonts w:ascii="宋体" w:hAnsi="宋体" w:hint="eastAsia"/>
          <w:sz w:val="24"/>
          <w:szCs w:val="24"/>
        </w:rPr>
        <w:t>于</w:t>
      </w:r>
      <w:r w:rsidRPr="005B4DDF">
        <w:rPr>
          <w:rFonts w:ascii="宋体" w:hAnsi="宋体" w:hint="eastAsia"/>
          <w:sz w:val="24"/>
          <w:szCs w:val="24"/>
        </w:rPr>
        <w:t>202</w:t>
      </w:r>
      <w:r w:rsidR="005C3DEA">
        <w:rPr>
          <w:rFonts w:ascii="宋体" w:hAnsi="宋体"/>
          <w:sz w:val="24"/>
          <w:szCs w:val="24"/>
        </w:rPr>
        <w:t>3</w:t>
      </w:r>
      <w:r w:rsidRPr="005B4DDF">
        <w:rPr>
          <w:rFonts w:ascii="宋体" w:hAnsi="宋体" w:hint="eastAsia"/>
          <w:sz w:val="24"/>
          <w:szCs w:val="24"/>
        </w:rPr>
        <w:t>年</w:t>
      </w:r>
      <w:r w:rsidR="0024510E">
        <w:rPr>
          <w:rFonts w:ascii="宋体" w:hAnsi="宋体"/>
          <w:sz w:val="24"/>
          <w:szCs w:val="24"/>
        </w:rPr>
        <w:t>12</w:t>
      </w:r>
      <w:r w:rsidRPr="005B4DDF">
        <w:rPr>
          <w:rFonts w:ascii="宋体" w:hAnsi="宋体" w:hint="eastAsia"/>
          <w:sz w:val="24"/>
          <w:szCs w:val="24"/>
        </w:rPr>
        <w:t>月</w:t>
      </w:r>
      <w:r w:rsidR="0024510E">
        <w:rPr>
          <w:rFonts w:ascii="宋体" w:hAnsi="宋体"/>
          <w:sz w:val="24"/>
          <w:szCs w:val="24"/>
        </w:rPr>
        <w:t>14</w:t>
      </w:r>
      <w:r w:rsidRPr="005B4DDF">
        <w:rPr>
          <w:rFonts w:ascii="宋体" w:hAnsi="宋体" w:hint="eastAsia"/>
          <w:sz w:val="24"/>
          <w:szCs w:val="24"/>
        </w:rPr>
        <w:t>日收到政府补助</w:t>
      </w:r>
      <w:r w:rsidR="007B2A21">
        <w:rPr>
          <w:rFonts w:ascii="宋体" w:hAnsi="宋体" w:hint="eastAsia"/>
          <w:sz w:val="24"/>
          <w:szCs w:val="24"/>
        </w:rPr>
        <w:t>人民币</w:t>
      </w:r>
      <w:r w:rsidR="0024510E">
        <w:rPr>
          <w:rFonts w:ascii="宋体" w:hAnsi="宋体"/>
          <w:sz w:val="24"/>
          <w:szCs w:val="24"/>
        </w:rPr>
        <w:t>4,00</w:t>
      </w:r>
      <w:r w:rsidR="007B2A21" w:rsidRPr="007B2A21">
        <w:rPr>
          <w:rFonts w:ascii="宋体" w:hAnsi="宋体"/>
          <w:sz w:val="24"/>
          <w:szCs w:val="24"/>
        </w:rPr>
        <w:t>0,000</w:t>
      </w:r>
      <w:r w:rsidR="007B2A21">
        <w:rPr>
          <w:rFonts w:ascii="宋体" w:hAnsi="宋体" w:hint="eastAsia"/>
          <w:sz w:val="24"/>
          <w:szCs w:val="24"/>
        </w:rPr>
        <w:t>元，为</w:t>
      </w:r>
      <w:r w:rsidR="005C3DEA" w:rsidRPr="005B4DDF">
        <w:rPr>
          <w:rFonts w:ascii="宋体" w:hAnsi="宋体" w:hint="eastAsia"/>
          <w:sz w:val="24"/>
          <w:szCs w:val="24"/>
        </w:rPr>
        <w:t>与收益相关的政府补助，</w:t>
      </w:r>
      <w:r w:rsidR="005C3DEA" w:rsidRPr="002719B9">
        <w:rPr>
          <w:rFonts w:ascii="宋体" w:hAnsi="宋体" w:hint="eastAsia"/>
          <w:sz w:val="24"/>
          <w:szCs w:val="24"/>
        </w:rPr>
        <w:t>占公司最近一期经审计归属于上市公司股东净利</w:t>
      </w:r>
      <w:r w:rsidR="005C3DEA">
        <w:rPr>
          <w:rFonts w:ascii="宋体" w:hAnsi="宋体" w:hint="eastAsia"/>
          <w:sz w:val="24"/>
          <w:szCs w:val="24"/>
        </w:rPr>
        <w:t>润</w:t>
      </w:r>
      <w:r w:rsidR="005C3DEA" w:rsidRPr="009E60DC">
        <w:rPr>
          <w:rFonts w:ascii="宋体" w:hAnsi="宋体" w:hint="eastAsia"/>
          <w:sz w:val="24"/>
          <w:szCs w:val="24"/>
        </w:rPr>
        <w:t>的</w:t>
      </w:r>
      <w:r w:rsidR="0024510E">
        <w:rPr>
          <w:rFonts w:ascii="宋体" w:hAnsi="宋体"/>
          <w:sz w:val="24"/>
          <w:szCs w:val="24"/>
        </w:rPr>
        <w:t>21.</w:t>
      </w:r>
      <w:r w:rsidR="00EE23C4">
        <w:rPr>
          <w:rFonts w:ascii="宋体" w:hAnsi="宋体"/>
          <w:sz w:val="24"/>
          <w:szCs w:val="24"/>
        </w:rPr>
        <w:t>8</w:t>
      </w:r>
      <w:r w:rsidR="0024510E">
        <w:rPr>
          <w:rFonts w:ascii="宋体" w:hAnsi="宋体"/>
          <w:sz w:val="24"/>
          <w:szCs w:val="24"/>
        </w:rPr>
        <w:t>6</w:t>
      </w:r>
      <w:r w:rsidR="005C3DEA" w:rsidRPr="009E60DC">
        <w:rPr>
          <w:rFonts w:ascii="宋体" w:hAnsi="宋体" w:hint="eastAsia"/>
          <w:sz w:val="24"/>
          <w:szCs w:val="24"/>
        </w:rPr>
        <w:t>%。</w:t>
      </w:r>
      <w:r w:rsidR="005C3DEA" w:rsidRPr="005B4DDF">
        <w:rPr>
          <w:rFonts w:ascii="宋体" w:hAnsi="宋体" w:hint="eastAsia"/>
          <w:sz w:val="24"/>
          <w:szCs w:val="24"/>
        </w:rPr>
        <w:t>具体如下：</w:t>
      </w:r>
    </w:p>
    <w:p w14:paraId="6F7908EE" w14:textId="74AFF830" w:rsidR="00CC3586" w:rsidRDefault="00CC3586" w:rsidP="00C433C9">
      <w:pPr>
        <w:tabs>
          <w:tab w:val="left" w:pos="0"/>
        </w:tabs>
        <w:spacing w:line="460" w:lineRule="exact"/>
        <w:ind w:firstLineChars="200" w:firstLine="480"/>
        <w:rPr>
          <w:rFonts w:ascii="宋体" w:hAnsi="宋体"/>
          <w:sz w:val="24"/>
          <w:szCs w:val="24"/>
        </w:rPr>
      </w:pPr>
      <w:r w:rsidRPr="00CC3586">
        <w:rPr>
          <w:rFonts w:ascii="宋体" w:hAnsi="宋体" w:hint="eastAsia"/>
          <w:sz w:val="24"/>
          <w:szCs w:val="24"/>
        </w:rPr>
        <w:t>一、</w:t>
      </w:r>
      <w:r w:rsidR="005B4DDF" w:rsidRPr="009D5C44">
        <w:rPr>
          <w:rFonts w:ascii="宋体" w:hAnsi="宋体" w:hint="eastAsia"/>
          <w:sz w:val="24"/>
          <w:szCs w:val="24"/>
        </w:rPr>
        <w:t>获取补助的基本情况</w:t>
      </w:r>
    </w:p>
    <w:p w14:paraId="1158918B" w14:textId="2A77D0C0" w:rsidR="00CC3586" w:rsidRPr="00CC3586" w:rsidRDefault="00CC3586" w:rsidP="00C433C9">
      <w:pPr>
        <w:tabs>
          <w:tab w:val="left" w:pos="0"/>
        </w:tabs>
        <w:ind w:firstLineChars="3200" w:firstLine="6720"/>
        <w:jc w:val="left"/>
        <w:rPr>
          <w:rFonts w:ascii="宋体" w:hAnsi="宋体"/>
          <w:szCs w:val="21"/>
        </w:rPr>
      </w:pPr>
      <w:r w:rsidRPr="00CC3586">
        <w:rPr>
          <w:rFonts w:ascii="宋体" w:hAnsi="宋体" w:hint="eastAsia"/>
          <w:szCs w:val="21"/>
        </w:rPr>
        <w:t>单位：人民币</w:t>
      </w:r>
      <w:r w:rsidR="00AE43E9">
        <w:rPr>
          <w:rFonts w:ascii="宋体" w:hAnsi="宋体" w:hint="eastAsia"/>
          <w:szCs w:val="21"/>
        </w:rPr>
        <w:t>/</w:t>
      </w:r>
      <w:r w:rsidRPr="00CC3586">
        <w:rPr>
          <w:rFonts w:ascii="宋体" w:hAnsi="宋体" w:hint="eastAsia"/>
          <w:szCs w:val="21"/>
        </w:rPr>
        <w:t>元</w:t>
      </w:r>
    </w:p>
    <w:tbl>
      <w:tblPr>
        <w:tblW w:w="5426" w:type="pct"/>
        <w:tblInd w:w="-601" w:type="dxa"/>
        <w:tblLayout w:type="fixed"/>
        <w:tblLook w:val="04A0" w:firstRow="1" w:lastRow="0" w:firstColumn="1" w:lastColumn="0" w:noHBand="0" w:noVBand="1"/>
      </w:tblPr>
      <w:tblGrid>
        <w:gridCol w:w="751"/>
        <w:gridCol w:w="1952"/>
        <w:gridCol w:w="2146"/>
        <w:gridCol w:w="1761"/>
        <w:gridCol w:w="2729"/>
      </w:tblGrid>
      <w:tr w:rsidR="007B2A21" w:rsidRPr="005028B6" w14:paraId="4A5FE68D" w14:textId="77777777" w:rsidTr="002308AE">
        <w:trPr>
          <w:trHeight w:val="1032"/>
        </w:trPr>
        <w:tc>
          <w:tcPr>
            <w:tcW w:w="4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D4375F" w14:textId="727B9A5A" w:rsidR="007B2A21" w:rsidRPr="00C433C9" w:rsidRDefault="007B2A21" w:rsidP="002308AE">
            <w:pPr>
              <w:widowControl/>
              <w:jc w:val="center"/>
              <w:rPr>
                <w:rFonts w:ascii="宋体" w:hAnsi="宋体" w:cs="宋体"/>
                <w:color w:val="000000"/>
                <w:kern w:val="0"/>
                <w:sz w:val="24"/>
                <w:szCs w:val="24"/>
              </w:rPr>
            </w:pPr>
            <w:r w:rsidRPr="00C433C9">
              <w:rPr>
                <w:rFonts w:ascii="宋体" w:hAnsi="宋体" w:cs="宋体" w:hint="eastAsia"/>
                <w:color w:val="000000"/>
                <w:kern w:val="0"/>
                <w:sz w:val="24"/>
                <w:szCs w:val="24"/>
              </w:rPr>
              <w:t>序号</w:t>
            </w:r>
          </w:p>
        </w:tc>
        <w:tc>
          <w:tcPr>
            <w:tcW w:w="10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2235E2" w14:textId="77777777" w:rsidR="007B2A21" w:rsidRPr="00C433C9" w:rsidRDefault="007B2A21" w:rsidP="002308AE">
            <w:pPr>
              <w:widowControl/>
              <w:jc w:val="center"/>
              <w:rPr>
                <w:rFonts w:ascii="宋体" w:hAnsi="宋体" w:cs="宋体"/>
                <w:color w:val="000000"/>
                <w:kern w:val="0"/>
                <w:sz w:val="24"/>
                <w:szCs w:val="24"/>
              </w:rPr>
            </w:pPr>
            <w:r w:rsidRPr="00C433C9">
              <w:rPr>
                <w:rFonts w:ascii="宋体" w:hAnsi="宋体" w:cs="宋体" w:hint="eastAsia"/>
                <w:color w:val="000000"/>
                <w:kern w:val="0"/>
                <w:sz w:val="24"/>
                <w:szCs w:val="24"/>
              </w:rPr>
              <w:t>收到补贴时间</w:t>
            </w:r>
          </w:p>
        </w:tc>
        <w:tc>
          <w:tcPr>
            <w:tcW w:w="114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BE3888" w14:textId="1B5C9EC6" w:rsidR="007B2A21" w:rsidRPr="00C433C9" w:rsidRDefault="007B2A21" w:rsidP="002308AE">
            <w:pPr>
              <w:widowControl/>
              <w:jc w:val="center"/>
              <w:rPr>
                <w:rFonts w:ascii="宋体" w:hAnsi="宋体" w:cs="宋体"/>
                <w:color w:val="000000"/>
                <w:kern w:val="0"/>
                <w:sz w:val="24"/>
                <w:szCs w:val="24"/>
              </w:rPr>
            </w:pPr>
            <w:r w:rsidRPr="00C433C9">
              <w:rPr>
                <w:rFonts w:ascii="宋体" w:hAnsi="宋体" w:cs="宋体" w:hint="eastAsia"/>
                <w:color w:val="000000"/>
                <w:kern w:val="0"/>
                <w:sz w:val="24"/>
                <w:szCs w:val="24"/>
              </w:rPr>
              <w:t>补贴类型</w:t>
            </w:r>
          </w:p>
        </w:tc>
        <w:tc>
          <w:tcPr>
            <w:tcW w:w="943" w:type="pct"/>
            <w:tcBorders>
              <w:top w:val="single" w:sz="4" w:space="0" w:color="auto"/>
              <w:left w:val="nil"/>
              <w:bottom w:val="single" w:sz="4" w:space="0" w:color="auto"/>
              <w:right w:val="single" w:sz="4" w:space="0" w:color="auto"/>
            </w:tcBorders>
            <w:shd w:val="clear" w:color="auto" w:fill="auto"/>
            <w:vAlign w:val="center"/>
            <w:hideMark/>
          </w:tcPr>
          <w:p w14:paraId="448B8981" w14:textId="4B43BFB6" w:rsidR="007B2A21" w:rsidRPr="00C433C9" w:rsidRDefault="007B2A21" w:rsidP="002308AE">
            <w:pPr>
              <w:widowControl/>
              <w:jc w:val="center"/>
              <w:rPr>
                <w:rFonts w:ascii="宋体" w:hAnsi="宋体" w:cs="宋体"/>
                <w:color w:val="000000"/>
                <w:kern w:val="0"/>
                <w:sz w:val="24"/>
                <w:szCs w:val="24"/>
              </w:rPr>
            </w:pPr>
            <w:r w:rsidRPr="00C433C9">
              <w:rPr>
                <w:rFonts w:ascii="宋体" w:hAnsi="宋体" w:cs="宋体" w:hint="eastAsia"/>
                <w:color w:val="000000"/>
                <w:kern w:val="0"/>
                <w:sz w:val="24"/>
                <w:szCs w:val="24"/>
              </w:rPr>
              <w:t>补贴金额</w:t>
            </w:r>
          </w:p>
        </w:tc>
        <w:tc>
          <w:tcPr>
            <w:tcW w:w="146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26FA5F" w14:textId="42582218" w:rsidR="007B2A21" w:rsidRPr="00C433C9" w:rsidRDefault="007B2A21" w:rsidP="002308AE">
            <w:pPr>
              <w:widowControl/>
              <w:jc w:val="center"/>
              <w:rPr>
                <w:rFonts w:ascii="宋体" w:hAnsi="宋体"/>
                <w:color w:val="000000"/>
                <w:kern w:val="0"/>
                <w:sz w:val="24"/>
                <w:szCs w:val="24"/>
              </w:rPr>
            </w:pPr>
            <w:r w:rsidRPr="00C433C9">
              <w:rPr>
                <w:rFonts w:ascii="宋体" w:hAnsi="宋体" w:hint="eastAsia"/>
                <w:color w:val="000000"/>
                <w:sz w:val="24"/>
                <w:szCs w:val="24"/>
              </w:rPr>
              <w:t>占公司最近一期经审计净利润的比例（%）</w:t>
            </w:r>
          </w:p>
        </w:tc>
      </w:tr>
      <w:tr w:rsidR="007B2A21" w:rsidRPr="005028B6" w14:paraId="6443AD9D" w14:textId="77777777" w:rsidTr="007B2A21">
        <w:trPr>
          <w:trHeight w:val="357"/>
        </w:trPr>
        <w:tc>
          <w:tcPr>
            <w:tcW w:w="402" w:type="pct"/>
            <w:tcBorders>
              <w:top w:val="nil"/>
              <w:left w:val="single" w:sz="4" w:space="0" w:color="auto"/>
              <w:bottom w:val="single" w:sz="4" w:space="0" w:color="auto"/>
              <w:right w:val="single" w:sz="4" w:space="0" w:color="auto"/>
            </w:tcBorders>
            <w:shd w:val="clear" w:color="auto" w:fill="auto"/>
            <w:vAlign w:val="center"/>
            <w:hideMark/>
          </w:tcPr>
          <w:p w14:paraId="5C1C9978" w14:textId="77777777" w:rsidR="007B2A21" w:rsidRPr="002308AE" w:rsidRDefault="007B2A21" w:rsidP="007B2A21">
            <w:pPr>
              <w:widowControl/>
              <w:jc w:val="center"/>
              <w:rPr>
                <w:rFonts w:ascii="宋体" w:hAnsi="宋体" w:cs="宋体"/>
                <w:color w:val="000000"/>
                <w:kern w:val="0"/>
                <w:sz w:val="24"/>
                <w:szCs w:val="24"/>
              </w:rPr>
            </w:pPr>
            <w:r w:rsidRPr="002308AE">
              <w:rPr>
                <w:rFonts w:ascii="宋体" w:hAnsi="宋体" w:cs="宋体" w:hint="eastAsia"/>
                <w:color w:val="000000"/>
                <w:kern w:val="0"/>
                <w:sz w:val="24"/>
                <w:szCs w:val="24"/>
              </w:rPr>
              <w:t>1</w:t>
            </w:r>
          </w:p>
        </w:tc>
        <w:tc>
          <w:tcPr>
            <w:tcW w:w="1045" w:type="pct"/>
            <w:tcBorders>
              <w:top w:val="nil"/>
              <w:left w:val="nil"/>
              <w:bottom w:val="single" w:sz="4" w:space="0" w:color="auto"/>
              <w:right w:val="single" w:sz="4" w:space="0" w:color="auto"/>
            </w:tcBorders>
            <w:shd w:val="clear" w:color="auto" w:fill="auto"/>
            <w:vAlign w:val="center"/>
          </w:tcPr>
          <w:p w14:paraId="2299907E" w14:textId="1E068B64" w:rsidR="007B2A21" w:rsidRPr="007B2A21" w:rsidRDefault="007B2A21" w:rsidP="007B2A21">
            <w:pPr>
              <w:widowControl/>
              <w:jc w:val="center"/>
              <w:rPr>
                <w:rFonts w:ascii="宋体" w:hAnsi="宋体" w:cs="宋体"/>
                <w:color w:val="000000"/>
                <w:kern w:val="0"/>
                <w:sz w:val="24"/>
                <w:szCs w:val="24"/>
              </w:rPr>
            </w:pPr>
            <w:r w:rsidRPr="007B2A21">
              <w:rPr>
                <w:rFonts w:ascii="宋体" w:hAnsi="宋体" w:hint="eastAsia"/>
                <w:color w:val="000000"/>
                <w:sz w:val="24"/>
                <w:szCs w:val="24"/>
              </w:rPr>
              <w:t>2023.</w:t>
            </w:r>
            <w:r w:rsidR="0024510E">
              <w:rPr>
                <w:rFonts w:ascii="宋体" w:hAnsi="宋体"/>
                <w:color w:val="000000"/>
                <w:sz w:val="24"/>
                <w:szCs w:val="24"/>
              </w:rPr>
              <w:t>12</w:t>
            </w:r>
            <w:r w:rsidRPr="007B2A21">
              <w:rPr>
                <w:rFonts w:ascii="宋体" w:hAnsi="宋体" w:hint="eastAsia"/>
                <w:color w:val="000000"/>
                <w:sz w:val="24"/>
                <w:szCs w:val="24"/>
              </w:rPr>
              <w:t>.</w:t>
            </w:r>
            <w:r w:rsidR="0024510E">
              <w:rPr>
                <w:rFonts w:ascii="宋体" w:hAnsi="宋体"/>
                <w:color w:val="000000"/>
                <w:sz w:val="24"/>
                <w:szCs w:val="24"/>
              </w:rPr>
              <w:t>14</w:t>
            </w:r>
          </w:p>
        </w:tc>
        <w:tc>
          <w:tcPr>
            <w:tcW w:w="1149" w:type="pct"/>
            <w:tcBorders>
              <w:top w:val="nil"/>
              <w:left w:val="nil"/>
              <w:bottom w:val="single" w:sz="4" w:space="0" w:color="auto"/>
              <w:right w:val="single" w:sz="4" w:space="0" w:color="auto"/>
            </w:tcBorders>
            <w:shd w:val="clear" w:color="auto" w:fill="auto"/>
            <w:vAlign w:val="center"/>
          </w:tcPr>
          <w:p w14:paraId="40C9D57A" w14:textId="3772A526" w:rsidR="007B2A21" w:rsidRPr="007B2A21" w:rsidRDefault="007B2A21" w:rsidP="007B2A21">
            <w:pPr>
              <w:widowControl/>
              <w:jc w:val="center"/>
              <w:rPr>
                <w:rFonts w:ascii="宋体" w:hAnsi="宋体" w:cs="宋体"/>
                <w:color w:val="000000"/>
                <w:kern w:val="0"/>
                <w:sz w:val="24"/>
                <w:szCs w:val="24"/>
              </w:rPr>
            </w:pPr>
            <w:r w:rsidRPr="007B2A21">
              <w:rPr>
                <w:rFonts w:ascii="宋体" w:hAnsi="宋体" w:hint="eastAsia"/>
                <w:color w:val="000000"/>
                <w:sz w:val="24"/>
                <w:szCs w:val="24"/>
              </w:rPr>
              <w:t>与收益相关</w:t>
            </w:r>
          </w:p>
        </w:tc>
        <w:tc>
          <w:tcPr>
            <w:tcW w:w="943" w:type="pct"/>
            <w:tcBorders>
              <w:top w:val="single" w:sz="4" w:space="0" w:color="auto"/>
              <w:left w:val="nil"/>
              <w:bottom w:val="single" w:sz="4" w:space="0" w:color="auto"/>
              <w:right w:val="single" w:sz="4" w:space="0" w:color="auto"/>
            </w:tcBorders>
            <w:shd w:val="clear" w:color="auto" w:fill="auto"/>
            <w:vAlign w:val="center"/>
          </w:tcPr>
          <w:p w14:paraId="1A0F8C61" w14:textId="0B62F306" w:rsidR="007B2A21" w:rsidRPr="007B2A21" w:rsidRDefault="0024510E" w:rsidP="007B2A21">
            <w:pPr>
              <w:widowControl/>
              <w:jc w:val="center"/>
              <w:rPr>
                <w:rFonts w:ascii="宋体" w:hAnsi="宋体" w:cs="宋体"/>
                <w:color w:val="000000"/>
                <w:kern w:val="0"/>
                <w:sz w:val="24"/>
                <w:szCs w:val="24"/>
              </w:rPr>
            </w:pPr>
            <w:r>
              <w:rPr>
                <w:rFonts w:ascii="宋体" w:hAnsi="宋体"/>
                <w:sz w:val="24"/>
                <w:szCs w:val="24"/>
              </w:rPr>
              <w:t>4,00</w:t>
            </w:r>
            <w:r w:rsidRPr="007B2A21">
              <w:rPr>
                <w:rFonts w:ascii="宋体" w:hAnsi="宋体"/>
                <w:sz w:val="24"/>
                <w:szCs w:val="24"/>
              </w:rPr>
              <w:t>0,000</w:t>
            </w:r>
          </w:p>
        </w:tc>
        <w:tc>
          <w:tcPr>
            <w:tcW w:w="1461" w:type="pct"/>
            <w:tcBorders>
              <w:top w:val="nil"/>
              <w:left w:val="nil"/>
              <w:bottom w:val="single" w:sz="4" w:space="0" w:color="auto"/>
              <w:right w:val="single" w:sz="4" w:space="0" w:color="auto"/>
            </w:tcBorders>
            <w:shd w:val="clear" w:color="auto" w:fill="auto"/>
            <w:vAlign w:val="center"/>
          </w:tcPr>
          <w:p w14:paraId="61891DA8" w14:textId="068B2099" w:rsidR="007B2A21" w:rsidRPr="007B2A21" w:rsidRDefault="0024510E" w:rsidP="007B2A21">
            <w:pPr>
              <w:widowControl/>
              <w:jc w:val="center"/>
              <w:rPr>
                <w:rFonts w:ascii="宋体" w:hAnsi="宋体" w:cs="宋体"/>
                <w:color w:val="000000"/>
                <w:kern w:val="0"/>
                <w:sz w:val="24"/>
                <w:szCs w:val="24"/>
              </w:rPr>
            </w:pPr>
            <w:r>
              <w:rPr>
                <w:rFonts w:ascii="宋体" w:hAnsi="宋体"/>
                <w:color w:val="000000"/>
                <w:sz w:val="24"/>
                <w:szCs w:val="24"/>
              </w:rPr>
              <w:t>21</w:t>
            </w:r>
            <w:r>
              <w:rPr>
                <w:rFonts w:ascii="宋体" w:hAnsi="宋体" w:hint="eastAsia"/>
                <w:color w:val="000000"/>
                <w:sz w:val="24"/>
                <w:szCs w:val="24"/>
              </w:rPr>
              <w:t>.</w:t>
            </w:r>
            <w:r w:rsidR="00EE23C4">
              <w:rPr>
                <w:rFonts w:ascii="宋体" w:hAnsi="宋体"/>
                <w:color w:val="000000"/>
                <w:sz w:val="24"/>
                <w:szCs w:val="24"/>
              </w:rPr>
              <w:t>8</w:t>
            </w:r>
            <w:r>
              <w:rPr>
                <w:rFonts w:ascii="宋体" w:hAnsi="宋体"/>
                <w:color w:val="000000"/>
                <w:sz w:val="24"/>
                <w:szCs w:val="24"/>
              </w:rPr>
              <w:t>6</w:t>
            </w:r>
          </w:p>
        </w:tc>
      </w:tr>
      <w:tr w:rsidR="00216EDB" w:rsidRPr="005028B6" w14:paraId="06DEBA88" w14:textId="77777777" w:rsidTr="00216EDB">
        <w:trPr>
          <w:trHeight w:val="357"/>
        </w:trPr>
        <w:tc>
          <w:tcPr>
            <w:tcW w:w="2596" w:type="pct"/>
            <w:gridSpan w:val="3"/>
            <w:tcBorders>
              <w:top w:val="nil"/>
              <w:left w:val="single" w:sz="4" w:space="0" w:color="auto"/>
              <w:bottom w:val="single" w:sz="4" w:space="0" w:color="auto"/>
              <w:right w:val="single" w:sz="4" w:space="0" w:color="auto"/>
            </w:tcBorders>
            <w:shd w:val="clear" w:color="auto" w:fill="auto"/>
            <w:vAlign w:val="center"/>
            <w:hideMark/>
          </w:tcPr>
          <w:p w14:paraId="60074CFD" w14:textId="1C6DFD5F" w:rsidR="00216EDB" w:rsidRPr="005028B6" w:rsidRDefault="00216EDB" w:rsidP="00216EDB">
            <w:pPr>
              <w:widowControl/>
              <w:jc w:val="center"/>
              <w:rPr>
                <w:rFonts w:ascii="宋体" w:hAnsi="宋体" w:cs="宋体"/>
                <w:color w:val="000000"/>
                <w:kern w:val="0"/>
                <w:sz w:val="20"/>
                <w:szCs w:val="20"/>
              </w:rPr>
            </w:pPr>
            <w:r w:rsidRPr="007B2A21">
              <w:rPr>
                <w:rFonts w:ascii="宋体" w:hAnsi="宋体" w:cs="宋体" w:hint="eastAsia"/>
                <w:b/>
                <w:bCs/>
                <w:color w:val="000000"/>
                <w:kern w:val="0"/>
                <w:sz w:val="24"/>
                <w:szCs w:val="24"/>
              </w:rPr>
              <w:t>合计</w:t>
            </w:r>
          </w:p>
        </w:tc>
        <w:tc>
          <w:tcPr>
            <w:tcW w:w="943" w:type="pct"/>
            <w:tcBorders>
              <w:top w:val="nil"/>
              <w:left w:val="nil"/>
              <w:bottom w:val="single" w:sz="4" w:space="0" w:color="auto"/>
              <w:right w:val="single" w:sz="4" w:space="0" w:color="auto"/>
            </w:tcBorders>
            <w:shd w:val="clear" w:color="auto" w:fill="auto"/>
            <w:vAlign w:val="center"/>
          </w:tcPr>
          <w:p w14:paraId="13217C9A" w14:textId="29D390E1" w:rsidR="00216EDB" w:rsidRPr="0024510E" w:rsidRDefault="0024510E">
            <w:pPr>
              <w:widowControl/>
              <w:jc w:val="center"/>
              <w:rPr>
                <w:rFonts w:ascii="宋体" w:hAnsi="宋体" w:cs="宋体"/>
                <w:b/>
                <w:bCs/>
                <w:color w:val="000000"/>
                <w:kern w:val="0"/>
                <w:sz w:val="24"/>
                <w:szCs w:val="24"/>
              </w:rPr>
            </w:pPr>
            <w:r w:rsidRPr="0024510E">
              <w:rPr>
                <w:rFonts w:ascii="宋体" w:hAnsi="宋体"/>
                <w:b/>
                <w:bCs/>
                <w:sz w:val="24"/>
                <w:szCs w:val="24"/>
              </w:rPr>
              <w:t>4,000,000</w:t>
            </w:r>
          </w:p>
        </w:tc>
        <w:tc>
          <w:tcPr>
            <w:tcW w:w="1461" w:type="pct"/>
            <w:tcBorders>
              <w:top w:val="nil"/>
              <w:left w:val="nil"/>
              <w:bottom w:val="single" w:sz="4" w:space="0" w:color="auto"/>
              <w:right w:val="single" w:sz="4" w:space="0" w:color="auto"/>
            </w:tcBorders>
            <w:shd w:val="clear" w:color="auto" w:fill="auto"/>
            <w:vAlign w:val="center"/>
          </w:tcPr>
          <w:p w14:paraId="06B5C8A3" w14:textId="79ABDAAA" w:rsidR="00216EDB" w:rsidRPr="007B2A21" w:rsidRDefault="0024510E">
            <w:pPr>
              <w:widowControl/>
              <w:jc w:val="center"/>
              <w:rPr>
                <w:rFonts w:ascii="宋体" w:hAnsi="宋体" w:cs="宋体"/>
                <w:b/>
                <w:bCs/>
                <w:color w:val="000000"/>
                <w:kern w:val="0"/>
                <w:sz w:val="24"/>
                <w:szCs w:val="24"/>
              </w:rPr>
            </w:pPr>
            <w:r>
              <w:rPr>
                <w:rFonts w:ascii="宋体" w:hAnsi="宋体" w:cs="宋体"/>
                <w:b/>
                <w:bCs/>
                <w:color w:val="000000"/>
                <w:kern w:val="0"/>
                <w:sz w:val="24"/>
                <w:szCs w:val="24"/>
              </w:rPr>
              <w:t>21</w:t>
            </w:r>
            <w:r>
              <w:rPr>
                <w:rFonts w:ascii="宋体" w:hAnsi="宋体" w:cs="宋体" w:hint="eastAsia"/>
                <w:b/>
                <w:bCs/>
                <w:color w:val="000000"/>
                <w:kern w:val="0"/>
                <w:sz w:val="24"/>
                <w:szCs w:val="24"/>
              </w:rPr>
              <w:t>.</w:t>
            </w:r>
            <w:r w:rsidR="00EE23C4">
              <w:rPr>
                <w:rFonts w:ascii="宋体" w:hAnsi="宋体" w:cs="宋体"/>
                <w:b/>
                <w:bCs/>
                <w:color w:val="000000"/>
                <w:kern w:val="0"/>
                <w:sz w:val="24"/>
                <w:szCs w:val="24"/>
              </w:rPr>
              <w:t>8</w:t>
            </w:r>
            <w:r>
              <w:rPr>
                <w:rFonts w:ascii="宋体" w:hAnsi="宋体" w:cs="宋体"/>
                <w:b/>
                <w:bCs/>
                <w:color w:val="000000"/>
                <w:kern w:val="0"/>
                <w:sz w:val="24"/>
                <w:szCs w:val="24"/>
              </w:rPr>
              <w:t>6</w:t>
            </w:r>
          </w:p>
        </w:tc>
      </w:tr>
    </w:tbl>
    <w:p w14:paraId="4242B9B9" w14:textId="77777777" w:rsidR="00CC1B89" w:rsidRDefault="00CC1B89" w:rsidP="00C433C9">
      <w:pPr>
        <w:tabs>
          <w:tab w:val="left" w:pos="0"/>
        </w:tabs>
        <w:spacing w:beforeLines="50" w:before="156" w:line="500" w:lineRule="exact"/>
        <w:ind w:firstLineChars="200" w:firstLine="480"/>
        <w:jc w:val="left"/>
        <w:rPr>
          <w:rFonts w:ascii="宋体" w:hAnsi="宋体"/>
          <w:sz w:val="24"/>
          <w:szCs w:val="24"/>
        </w:rPr>
      </w:pPr>
      <w:r w:rsidRPr="00CC1B89">
        <w:rPr>
          <w:rFonts w:ascii="宋体" w:hAnsi="宋体" w:hint="eastAsia"/>
          <w:sz w:val="24"/>
          <w:szCs w:val="24"/>
        </w:rPr>
        <w:t>二、补贴的类型及其对上市公司的影响</w:t>
      </w:r>
    </w:p>
    <w:p w14:paraId="009A9BB2" w14:textId="26BA321D" w:rsidR="00530F4A" w:rsidRPr="00530F4A" w:rsidRDefault="00530F4A" w:rsidP="003803D3">
      <w:pPr>
        <w:tabs>
          <w:tab w:val="left" w:pos="0"/>
        </w:tabs>
        <w:spacing w:line="500" w:lineRule="exact"/>
        <w:ind w:firstLineChars="200" w:firstLine="480"/>
        <w:jc w:val="left"/>
        <w:rPr>
          <w:rFonts w:ascii="宋体" w:hAnsi="宋体"/>
          <w:sz w:val="24"/>
          <w:szCs w:val="24"/>
        </w:rPr>
      </w:pPr>
      <w:r>
        <w:rPr>
          <w:rFonts w:ascii="宋体" w:hAnsi="宋体"/>
          <w:sz w:val="24"/>
          <w:szCs w:val="24"/>
        </w:rPr>
        <w:t>1</w:t>
      </w:r>
      <w:r>
        <w:rPr>
          <w:rFonts w:ascii="宋体" w:hAnsi="宋体" w:hint="eastAsia"/>
          <w:sz w:val="24"/>
          <w:szCs w:val="24"/>
        </w:rPr>
        <w:t>、</w:t>
      </w:r>
      <w:r w:rsidRPr="00530F4A">
        <w:rPr>
          <w:rFonts w:ascii="宋体" w:hAnsi="宋体" w:hint="eastAsia"/>
          <w:sz w:val="24"/>
          <w:szCs w:val="24"/>
        </w:rPr>
        <w:t>补助的类型</w:t>
      </w:r>
    </w:p>
    <w:p w14:paraId="2316AB9D" w14:textId="77777777" w:rsidR="00530F4A" w:rsidRPr="00530F4A" w:rsidRDefault="00530F4A" w:rsidP="00530F4A">
      <w:pPr>
        <w:tabs>
          <w:tab w:val="left" w:pos="0"/>
        </w:tabs>
        <w:spacing w:line="460" w:lineRule="exact"/>
        <w:ind w:firstLineChars="200" w:firstLine="480"/>
        <w:jc w:val="left"/>
        <w:rPr>
          <w:rFonts w:ascii="宋体" w:hAnsi="宋体"/>
          <w:sz w:val="24"/>
          <w:szCs w:val="24"/>
        </w:rPr>
      </w:pPr>
      <w:r w:rsidRPr="00530F4A">
        <w:rPr>
          <w:rFonts w:ascii="宋体" w:hAnsi="宋体" w:hint="eastAsia"/>
          <w:sz w:val="24"/>
          <w:szCs w:val="24"/>
        </w:rPr>
        <w:t>根据《企业会计准则第16号—政府补助》的规定，与资产相关的政府补助是指企业取得的、用于购建或其他方式形成长期资产的政府补助；与收益相关的政府补助是指除与资产相关的政府补助之外的政府补助。</w:t>
      </w:r>
    </w:p>
    <w:p w14:paraId="2718EC22" w14:textId="37C26A4C" w:rsidR="00530F4A" w:rsidRDefault="00530F4A" w:rsidP="00530F4A">
      <w:pPr>
        <w:tabs>
          <w:tab w:val="left" w:pos="0"/>
        </w:tabs>
        <w:spacing w:line="460" w:lineRule="exact"/>
        <w:ind w:firstLineChars="200" w:firstLine="480"/>
        <w:jc w:val="left"/>
        <w:rPr>
          <w:rFonts w:ascii="宋体" w:hAnsi="宋体"/>
          <w:sz w:val="24"/>
          <w:szCs w:val="24"/>
        </w:rPr>
      </w:pPr>
      <w:r w:rsidRPr="00530F4A">
        <w:rPr>
          <w:rFonts w:ascii="宋体" w:hAnsi="宋体" w:hint="eastAsia"/>
          <w:sz w:val="24"/>
          <w:szCs w:val="24"/>
        </w:rPr>
        <w:t>上述政府补助属于与收益相关的政府补助。</w:t>
      </w:r>
    </w:p>
    <w:p w14:paraId="42A97525" w14:textId="0693735B" w:rsidR="00530F4A" w:rsidRDefault="00530F4A" w:rsidP="00C433C9">
      <w:pPr>
        <w:tabs>
          <w:tab w:val="left" w:pos="0"/>
        </w:tabs>
        <w:spacing w:line="460" w:lineRule="exact"/>
        <w:ind w:firstLineChars="200" w:firstLine="480"/>
        <w:jc w:val="left"/>
        <w:rPr>
          <w:rFonts w:ascii="宋体" w:hAnsi="宋体"/>
          <w:sz w:val="24"/>
          <w:szCs w:val="24"/>
        </w:rPr>
      </w:pPr>
      <w:r>
        <w:rPr>
          <w:rFonts w:ascii="宋体" w:hAnsi="宋体" w:hint="eastAsia"/>
          <w:sz w:val="24"/>
          <w:szCs w:val="24"/>
        </w:rPr>
        <w:t>2、</w:t>
      </w:r>
      <w:r w:rsidRPr="00530F4A">
        <w:rPr>
          <w:rFonts w:ascii="宋体" w:hAnsi="宋体" w:hint="eastAsia"/>
          <w:sz w:val="24"/>
          <w:szCs w:val="24"/>
        </w:rPr>
        <w:t>补助的确认和计量</w:t>
      </w:r>
    </w:p>
    <w:p w14:paraId="7DB514A7" w14:textId="77777777" w:rsidR="00530F4A" w:rsidRPr="00530F4A" w:rsidRDefault="00530F4A" w:rsidP="00530F4A">
      <w:pPr>
        <w:tabs>
          <w:tab w:val="left" w:pos="0"/>
        </w:tabs>
        <w:spacing w:line="460" w:lineRule="exact"/>
        <w:ind w:firstLineChars="200" w:firstLine="480"/>
        <w:jc w:val="left"/>
        <w:rPr>
          <w:rFonts w:ascii="宋体" w:hAnsi="宋体"/>
          <w:sz w:val="24"/>
          <w:szCs w:val="24"/>
        </w:rPr>
      </w:pPr>
      <w:r w:rsidRPr="00530F4A">
        <w:rPr>
          <w:rFonts w:ascii="宋体" w:hAnsi="宋体" w:hint="eastAsia"/>
          <w:sz w:val="24"/>
          <w:szCs w:val="24"/>
        </w:rPr>
        <w:t>根据《企业会计准则16号-政府补助》的规定，与资产相关的政府补助，应当冲减相关资产的账面价值或</w:t>
      </w:r>
      <w:proofErr w:type="gramStart"/>
      <w:r w:rsidRPr="00530F4A">
        <w:rPr>
          <w:rFonts w:ascii="宋体" w:hAnsi="宋体" w:hint="eastAsia"/>
          <w:sz w:val="24"/>
          <w:szCs w:val="24"/>
        </w:rPr>
        <w:t>确认为递延</w:t>
      </w:r>
      <w:proofErr w:type="gramEnd"/>
      <w:r w:rsidRPr="00530F4A">
        <w:rPr>
          <w:rFonts w:ascii="宋体" w:hAnsi="宋体" w:hint="eastAsia"/>
          <w:sz w:val="24"/>
          <w:szCs w:val="24"/>
        </w:rPr>
        <w:t>收益；与收益相关的政府补助，用于补偿企业以后期间的相关成本费用或损失的，</w:t>
      </w:r>
      <w:proofErr w:type="gramStart"/>
      <w:r w:rsidRPr="00530F4A">
        <w:rPr>
          <w:rFonts w:ascii="宋体" w:hAnsi="宋体" w:hint="eastAsia"/>
          <w:sz w:val="24"/>
          <w:szCs w:val="24"/>
        </w:rPr>
        <w:t>确认为递延</w:t>
      </w:r>
      <w:proofErr w:type="gramEnd"/>
      <w:r w:rsidRPr="00530F4A">
        <w:rPr>
          <w:rFonts w:ascii="宋体" w:hAnsi="宋体" w:hint="eastAsia"/>
          <w:sz w:val="24"/>
          <w:szCs w:val="24"/>
        </w:rPr>
        <w:t>收益，在确认相关成本费用或损失的期间计入当期损益；用于补偿企业已发生的相关成本费用或损失的，直接计入当期损益或冲减相关成本费用。与公司日常活动相关的政府补助计入其</w:t>
      </w:r>
      <w:r w:rsidRPr="00530F4A">
        <w:rPr>
          <w:rFonts w:ascii="宋体" w:hAnsi="宋体" w:hint="eastAsia"/>
          <w:sz w:val="24"/>
          <w:szCs w:val="24"/>
        </w:rPr>
        <w:lastRenderedPageBreak/>
        <w:t>他收益；与公司日常活动无关的政府补助计入营业外收入。</w:t>
      </w:r>
    </w:p>
    <w:p w14:paraId="3059547A" w14:textId="5A91B390" w:rsidR="00530F4A" w:rsidRDefault="00E26BB2" w:rsidP="00530F4A">
      <w:pPr>
        <w:tabs>
          <w:tab w:val="left" w:pos="0"/>
        </w:tabs>
        <w:spacing w:line="460" w:lineRule="exact"/>
        <w:ind w:firstLineChars="200" w:firstLine="480"/>
        <w:jc w:val="left"/>
        <w:rPr>
          <w:rFonts w:ascii="宋体" w:hAnsi="宋体"/>
          <w:sz w:val="24"/>
          <w:szCs w:val="24"/>
        </w:rPr>
      </w:pPr>
      <w:r w:rsidRPr="00E26BB2">
        <w:rPr>
          <w:rFonts w:ascii="宋体" w:hAnsi="宋体" w:hint="eastAsia"/>
          <w:sz w:val="24"/>
          <w:szCs w:val="24"/>
        </w:rPr>
        <w:t>上述政府补助与公司日常活动相关，全部计入其他收益。</w:t>
      </w:r>
    </w:p>
    <w:p w14:paraId="24DAA0B2" w14:textId="77777777" w:rsidR="00530F4A" w:rsidRPr="00530F4A" w:rsidRDefault="00530F4A" w:rsidP="00530F4A">
      <w:pPr>
        <w:tabs>
          <w:tab w:val="left" w:pos="0"/>
        </w:tabs>
        <w:spacing w:line="460" w:lineRule="exact"/>
        <w:ind w:firstLineChars="200" w:firstLine="480"/>
        <w:jc w:val="left"/>
        <w:rPr>
          <w:rFonts w:ascii="宋体" w:hAnsi="宋体"/>
          <w:sz w:val="24"/>
          <w:szCs w:val="24"/>
        </w:rPr>
      </w:pPr>
      <w:r>
        <w:rPr>
          <w:rFonts w:ascii="宋体" w:hAnsi="宋体" w:hint="eastAsia"/>
          <w:sz w:val="24"/>
          <w:szCs w:val="24"/>
        </w:rPr>
        <w:t>3、</w:t>
      </w:r>
      <w:r w:rsidRPr="00530F4A">
        <w:rPr>
          <w:rFonts w:ascii="宋体" w:hAnsi="宋体" w:hint="eastAsia"/>
          <w:sz w:val="24"/>
          <w:szCs w:val="24"/>
        </w:rPr>
        <w:t>补助对公司的影响</w:t>
      </w:r>
    </w:p>
    <w:p w14:paraId="260EAD2D" w14:textId="53281AB5" w:rsidR="00530F4A" w:rsidRDefault="00530F4A" w:rsidP="00530F4A">
      <w:pPr>
        <w:tabs>
          <w:tab w:val="left" w:pos="0"/>
        </w:tabs>
        <w:spacing w:line="460" w:lineRule="exact"/>
        <w:ind w:firstLineChars="200" w:firstLine="480"/>
        <w:jc w:val="left"/>
        <w:rPr>
          <w:rFonts w:ascii="宋体" w:hAnsi="宋体"/>
          <w:sz w:val="24"/>
          <w:szCs w:val="24"/>
        </w:rPr>
      </w:pPr>
      <w:r w:rsidRPr="006E5B4F">
        <w:rPr>
          <w:rFonts w:ascii="宋体" w:hAnsi="宋体" w:hint="eastAsia"/>
          <w:sz w:val="24"/>
          <w:szCs w:val="24"/>
        </w:rPr>
        <w:t>上述收到的政府补助预计对公司2023年度及以后年度的损益影响金额为</w:t>
      </w:r>
      <w:r w:rsidR="00E26BB2" w:rsidRPr="006E5B4F">
        <w:rPr>
          <w:rFonts w:ascii="宋体" w:hAnsi="宋体" w:hint="eastAsia"/>
          <w:sz w:val="24"/>
          <w:szCs w:val="24"/>
        </w:rPr>
        <w:t>人民币</w:t>
      </w:r>
      <w:r w:rsidR="00E26BB2" w:rsidRPr="006E5B4F">
        <w:rPr>
          <w:rFonts w:ascii="宋体" w:hAnsi="宋体"/>
          <w:sz w:val="24"/>
          <w:szCs w:val="24"/>
        </w:rPr>
        <w:t>400</w:t>
      </w:r>
      <w:r w:rsidRPr="006E5B4F">
        <w:rPr>
          <w:rFonts w:ascii="宋体" w:hAnsi="宋体" w:hint="eastAsia"/>
          <w:sz w:val="24"/>
          <w:szCs w:val="24"/>
        </w:rPr>
        <w:t>万元。</w:t>
      </w:r>
    </w:p>
    <w:p w14:paraId="20ED9010" w14:textId="77777777" w:rsidR="00530F4A" w:rsidRPr="00530F4A" w:rsidRDefault="00530F4A" w:rsidP="00530F4A">
      <w:pPr>
        <w:tabs>
          <w:tab w:val="left" w:pos="0"/>
        </w:tabs>
        <w:spacing w:line="460" w:lineRule="exact"/>
        <w:ind w:firstLineChars="200" w:firstLine="480"/>
        <w:jc w:val="left"/>
        <w:rPr>
          <w:rFonts w:ascii="宋体" w:hAnsi="宋体"/>
          <w:sz w:val="24"/>
          <w:szCs w:val="24"/>
        </w:rPr>
      </w:pPr>
      <w:r>
        <w:rPr>
          <w:rFonts w:ascii="宋体" w:hAnsi="宋体" w:hint="eastAsia"/>
          <w:sz w:val="24"/>
          <w:szCs w:val="24"/>
        </w:rPr>
        <w:t>4、</w:t>
      </w:r>
      <w:r w:rsidRPr="00530F4A">
        <w:rPr>
          <w:rFonts w:ascii="宋体" w:hAnsi="宋体" w:hint="eastAsia"/>
          <w:sz w:val="24"/>
          <w:szCs w:val="24"/>
        </w:rPr>
        <w:t>风险提示和其他说明</w:t>
      </w:r>
    </w:p>
    <w:p w14:paraId="1DE22117" w14:textId="77777777" w:rsidR="00530F4A" w:rsidRDefault="00530F4A" w:rsidP="00530F4A">
      <w:pPr>
        <w:tabs>
          <w:tab w:val="left" w:pos="0"/>
        </w:tabs>
        <w:spacing w:line="460" w:lineRule="exact"/>
        <w:ind w:firstLineChars="200" w:firstLine="480"/>
        <w:jc w:val="left"/>
        <w:rPr>
          <w:rFonts w:ascii="宋体" w:hAnsi="宋体"/>
          <w:sz w:val="24"/>
          <w:szCs w:val="24"/>
        </w:rPr>
      </w:pPr>
      <w:r w:rsidRPr="00530F4A">
        <w:rPr>
          <w:rFonts w:ascii="宋体" w:hAnsi="宋体" w:hint="eastAsia"/>
          <w:sz w:val="24"/>
          <w:szCs w:val="24"/>
        </w:rPr>
        <w:t>以上数据未经审计，具体的会计处理以审计机构年度审计确认后的结果为准。敬请广大投资者注意投资风险。</w:t>
      </w:r>
    </w:p>
    <w:p w14:paraId="5FF3AD7A" w14:textId="6425EC2B" w:rsidR="006D684E" w:rsidRDefault="00B630D7" w:rsidP="00530F4A">
      <w:pPr>
        <w:tabs>
          <w:tab w:val="left" w:pos="0"/>
        </w:tabs>
        <w:spacing w:line="460" w:lineRule="exact"/>
        <w:ind w:firstLineChars="200" w:firstLine="480"/>
        <w:jc w:val="left"/>
        <w:rPr>
          <w:rFonts w:ascii="宋体" w:hAnsi="宋体"/>
          <w:sz w:val="24"/>
          <w:szCs w:val="24"/>
        </w:rPr>
      </w:pPr>
      <w:r>
        <w:rPr>
          <w:rFonts w:ascii="宋体" w:hAnsi="宋体" w:hint="eastAsia"/>
          <w:sz w:val="24"/>
          <w:szCs w:val="24"/>
        </w:rPr>
        <w:t>特此公告。</w:t>
      </w:r>
    </w:p>
    <w:p w14:paraId="0FB1BCE7" w14:textId="77777777" w:rsidR="0024510E" w:rsidRDefault="0024510E" w:rsidP="00C433C9">
      <w:pPr>
        <w:tabs>
          <w:tab w:val="left" w:pos="0"/>
        </w:tabs>
        <w:spacing w:line="460" w:lineRule="exact"/>
        <w:ind w:firstLineChars="200" w:firstLine="480"/>
        <w:jc w:val="left"/>
        <w:rPr>
          <w:rFonts w:ascii="宋体" w:hAnsi="宋体"/>
          <w:sz w:val="24"/>
          <w:szCs w:val="24"/>
        </w:rPr>
      </w:pPr>
    </w:p>
    <w:p w14:paraId="5373B1C8" w14:textId="77777777" w:rsidR="0024510E" w:rsidRDefault="0024510E" w:rsidP="00C433C9">
      <w:pPr>
        <w:tabs>
          <w:tab w:val="left" w:pos="0"/>
        </w:tabs>
        <w:spacing w:line="460" w:lineRule="exact"/>
        <w:ind w:firstLineChars="200" w:firstLine="480"/>
        <w:jc w:val="left"/>
        <w:rPr>
          <w:rFonts w:ascii="宋体" w:hAnsi="宋体"/>
          <w:sz w:val="24"/>
          <w:szCs w:val="24"/>
        </w:rPr>
      </w:pPr>
    </w:p>
    <w:p w14:paraId="5223CAE7" w14:textId="77777777" w:rsidR="0024510E" w:rsidRDefault="0024510E" w:rsidP="00C433C9">
      <w:pPr>
        <w:tabs>
          <w:tab w:val="left" w:pos="0"/>
        </w:tabs>
        <w:spacing w:line="460" w:lineRule="exact"/>
        <w:ind w:firstLineChars="200" w:firstLine="480"/>
        <w:jc w:val="left"/>
        <w:rPr>
          <w:rFonts w:ascii="宋体" w:hAnsi="宋体"/>
          <w:sz w:val="24"/>
          <w:szCs w:val="24"/>
        </w:rPr>
      </w:pPr>
    </w:p>
    <w:p w14:paraId="22530F2B" w14:textId="77777777" w:rsidR="00B630D7" w:rsidRDefault="00B630D7" w:rsidP="00C433C9">
      <w:pPr>
        <w:tabs>
          <w:tab w:val="left" w:pos="0"/>
        </w:tabs>
        <w:spacing w:line="460" w:lineRule="exact"/>
        <w:ind w:firstLineChars="200" w:firstLine="480"/>
        <w:jc w:val="right"/>
        <w:rPr>
          <w:rFonts w:ascii="宋体" w:hAnsi="宋体"/>
          <w:sz w:val="24"/>
          <w:szCs w:val="24"/>
        </w:rPr>
      </w:pPr>
      <w:r>
        <w:rPr>
          <w:rFonts w:ascii="宋体" w:hAnsi="宋体" w:hint="eastAsia"/>
          <w:sz w:val="24"/>
          <w:szCs w:val="24"/>
        </w:rPr>
        <w:t>北京京城机电股份有限公司董事会</w:t>
      </w:r>
    </w:p>
    <w:p w14:paraId="6779A309" w14:textId="0F79E4C8" w:rsidR="00B630D7" w:rsidRDefault="00B630D7" w:rsidP="00C433C9">
      <w:pPr>
        <w:tabs>
          <w:tab w:val="left" w:pos="0"/>
        </w:tabs>
        <w:spacing w:line="460" w:lineRule="exact"/>
        <w:ind w:firstLineChars="2350" w:firstLine="5640"/>
        <w:rPr>
          <w:rFonts w:ascii="宋体" w:hAnsi="宋体"/>
          <w:sz w:val="24"/>
          <w:szCs w:val="20"/>
        </w:rPr>
      </w:pPr>
      <w:r w:rsidRPr="00A32B54">
        <w:rPr>
          <w:rFonts w:ascii="宋体" w:hAnsi="宋体" w:hint="eastAsia"/>
          <w:sz w:val="24"/>
          <w:szCs w:val="24"/>
        </w:rPr>
        <w:t>20</w:t>
      </w:r>
      <w:r w:rsidR="006D684E">
        <w:rPr>
          <w:rFonts w:ascii="宋体" w:hAnsi="宋体"/>
          <w:sz w:val="24"/>
          <w:szCs w:val="24"/>
        </w:rPr>
        <w:t>23</w:t>
      </w:r>
      <w:r w:rsidRPr="00A32B54">
        <w:rPr>
          <w:rFonts w:ascii="宋体" w:hAnsi="宋体" w:hint="eastAsia"/>
          <w:sz w:val="24"/>
          <w:szCs w:val="24"/>
        </w:rPr>
        <w:t>年</w:t>
      </w:r>
      <w:r w:rsidR="00C21C26">
        <w:rPr>
          <w:rFonts w:ascii="宋体" w:hAnsi="宋体"/>
          <w:sz w:val="24"/>
          <w:szCs w:val="24"/>
        </w:rPr>
        <w:t>1</w:t>
      </w:r>
      <w:r w:rsidR="0024510E">
        <w:rPr>
          <w:rFonts w:ascii="宋体" w:hAnsi="宋体"/>
          <w:sz w:val="24"/>
          <w:szCs w:val="24"/>
        </w:rPr>
        <w:t>2</w:t>
      </w:r>
      <w:r w:rsidRPr="00A32B54">
        <w:rPr>
          <w:rFonts w:ascii="宋体" w:hAnsi="宋体" w:hint="eastAsia"/>
          <w:sz w:val="24"/>
          <w:szCs w:val="24"/>
        </w:rPr>
        <w:t>月</w:t>
      </w:r>
      <w:r w:rsidR="00C21C26">
        <w:rPr>
          <w:rFonts w:ascii="宋体" w:hAnsi="宋体"/>
          <w:sz w:val="24"/>
          <w:szCs w:val="24"/>
        </w:rPr>
        <w:t>1</w:t>
      </w:r>
      <w:r w:rsidR="0024510E">
        <w:rPr>
          <w:rFonts w:ascii="宋体" w:hAnsi="宋体"/>
          <w:sz w:val="24"/>
          <w:szCs w:val="24"/>
        </w:rPr>
        <w:t>8</w:t>
      </w:r>
      <w:r w:rsidRPr="00A32B54">
        <w:rPr>
          <w:rFonts w:ascii="宋体" w:hAnsi="宋体" w:hint="eastAsia"/>
          <w:sz w:val="24"/>
          <w:szCs w:val="24"/>
        </w:rPr>
        <w:t>日</w:t>
      </w:r>
    </w:p>
    <w:sectPr w:rsidR="00B630D7" w:rsidSect="00D6001F">
      <w:footerReference w:type="even" r:id="rId7"/>
      <w:footerReference w:type="default" r:id="rId8"/>
      <w:pgSz w:w="11906" w:h="16838"/>
      <w:pgMar w:top="1418" w:right="1758" w:bottom="1440" w:left="1758" w:header="1247" w:footer="964"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0487D" w14:textId="77777777" w:rsidR="009D1A9D" w:rsidRDefault="009D1A9D">
      <w:r>
        <w:separator/>
      </w:r>
    </w:p>
  </w:endnote>
  <w:endnote w:type="continuationSeparator" w:id="0">
    <w:p w14:paraId="3949FD4E" w14:textId="77777777" w:rsidR="009D1A9D" w:rsidRDefault="009D1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40782E" w14:textId="77777777" w:rsidR="00B630D7" w:rsidRDefault="00B630D7">
    <w:pPr>
      <w:pStyle w:val="a6"/>
      <w:framePr w:wrap="around" w:vAnchor="text" w:hAnchor="margin" w:xAlign="center" w:y="1"/>
      <w:rPr>
        <w:rStyle w:val="a4"/>
      </w:rPr>
    </w:pPr>
    <w:r>
      <w:fldChar w:fldCharType="begin"/>
    </w:r>
    <w:r>
      <w:rPr>
        <w:rStyle w:val="a4"/>
      </w:rPr>
      <w:instrText xml:space="preserve">PAGE  </w:instrText>
    </w:r>
    <w:r>
      <w:fldChar w:fldCharType="separate"/>
    </w:r>
    <w:r w:rsidR="00DB0CFA">
      <w:rPr>
        <w:rStyle w:val="a4"/>
        <w:noProof/>
      </w:rPr>
      <w:t>1</w:t>
    </w:r>
    <w:r>
      <w:fldChar w:fldCharType="end"/>
    </w:r>
  </w:p>
  <w:p w14:paraId="454F7B31" w14:textId="77777777" w:rsidR="00B630D7" w:rsidRDefault="00B630D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8DF1D" w14:textId="77777777" w:rsidR="00B630D7" w:rsidRDefault="00B630D7">
    <w:pPr>
      <w:pStyle w:val="a6"/>
      <w:framePr w:wrap="around" w:vAnchor="text" w:hAnchor="margin" w:xAlign="center" w:y="1"/>
      <w:rPr>
        <w:rStyle w:val="a4"/>
      </w:rPr>
    </w:pPr>
    <w:r>
      <w:fldChar w:fldCharType="begin"/>
    </w:r>
    <w:r>
      <w:rPr>
        <w:rStyle w:val="a4"/>
      </w:rPr>
      <w:instrText xml:space="preserve">PAGE  </w:instrText>
    </w:r>
    <w:r>
      <w:fldChar w:fldCharType="separate"/>
    </w:r>
    <w:r w:rsidR="00C93806">
      <w:rPr>
        <w:rStyle w:val="a4"/>
        <w:noProof/>
      </w:rPr>
      <w:t>1</w:t>
    </w:r>
    <w:r>
      <w:fldChar w:fldCharType="end"/>
    </w:r>
  </w:p>
  <w:p w14:paraId="6B544781" w14:textId="77777777" w:rsidR="00B630D7" w:rsidRDefault="00B630D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075DF" w14:textId="77777777" w:rsidR="009D1A9D" w:rsidRDefault="009D1A9D">
      <w:r>
        <w:separator/>
      </w:r>
    </w:p>
  </w:footnote>
  <w:footnote w:type="continuationSeparator" w:id="0">
    <w:p w14:paraId="448179B1" w14:textId="77777777" w:rsidR="009D1A9D" w:rsidRDefault="009D1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37605D"/>
    <w:multiLevelType w:val="hybridMultilevel"/>
    <w:tmpl w:val="820C7ACA"/>
    <w:lvl w:ilvl="0" w:tplc="31B69DA6">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74646B16"/>
    <w:multiLevelType w:val="hybridMultilevel"/>
    <w:tmpl w:val="0F104F0A"/>
    <w:lvl w:ilvl="0" w:tplc="04090001">
      <w:start w:val="1"/>
      <w:numFmt w:val="bullet"/>
      <w:lvlText w:val=""/>
      <w:lvlJc w:val="left"/>
      <w:pPr>
        <w:ind w:left="1020" w:hanging="420"/>
      </w:pPr>
      <w:rPr>
        <w:rFonts w:ascii="Wingdings" w:hAnsi="Wingdings" w:hint="default"/>
      </w:rPr>
    </w:lvl>
    <w:lvl w:ilvl="1" w:tplc="04090003" w:tentative="1">
      <w:start w:val="1"/>
      <w:numFmt w:val="bullet"/>
      <w:lvlText w:val=""/>
      <w:lvlJc w:val="left"/>
      <w:pPr>
        <w:ind w:left="1440" w:hanging="420"/>
      </w:pPr>
      <w:rPr>
        <w:rFonts w:ascii="Wingdings" w:hAnsi="Wingdings" w:hint="default"/>
      </w:rPr>
    </w:lvl>
    <w:lvl w:ilvl="2" w:tplc="04090005"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3" w:tentative="1">
      <w:start w:val="1"/>
      <w:numFmt w:val="bullet"/>
      <w:lvlText w:val=""/>
      <w:lvlJc w:val="left"/>
      <w:pPr>
        <w:ind w:left="2700" w:hanging="420"/>
      </w:pPr>
      <w:rPr>
        <w:rFonts w:ascii="Wingdings" w:hAnsi="Wingdings" w:hint="default"/>
      </w:rPr>
    </w:lvl>
    <w:lvl w:ilvl="5" w:tplc="04090005"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3" w:tentative="1">
      <w:start w:val="1"/>
      <w:numFmt w:val="bullet"/>
      <w:lvlText w:val=""/>
      <w:lvlJc w:val="left"/>
      <w:pPr>
        <w:ind w:left="3960" w:hanging="420"/>
      </w:pPr>
      <w:rPr>
        <w:rFonts w:ascii="Wingdings" w:hAnsi="Wingdings" w:hint="default"/>
      </w:rPr>
    </w:lvl>
    <w:lvl w:ilvl="8" w:tplc="04090005" w:tentative="1">
      <w:start w:val="1"/>
      <w:numFmt w:val="bullet"/>
      <w:lvlText w:val=""/>
      <w:lvlJc w:val="left"/>
      <w:pPr>
        <w:ind w:left="4380" w:hanging="420"/>
      </w:pPr>
      <w:rPr>
        <w:rFonts w:ascii="Wingdings" w:hAnsi="Wingdings" w:hint="default"/>
      </w:rPr>
    </w:lvl>
  </w:abstractNum>
  <w:abstractNum w:abstractNumId="2" w15:restartNumberingAfterBreak="0">
    <w:nsid w:val="7DCD7215"/>
    <w:multiLevelType w:val="hybridMultilevel"/>
    <w:tmpl w:val="F80A3E56"/>
    <w:lvl w:ilvl="0" w:tplc="8196F1C6">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296250965">
    <w:abstractNumId w:val="2"/>
  </w:num>
  <w:num w:numId="2" w16cid:durableId="1237670396">
    <w:abstractNumId w:val="0"/>
  </w:num>
  <w:num w:numId="3" w16cid:durableId="624153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3428"/>
    <w:rsid w:val="00007DC9"/>
    <w:rsid w:val="000356E9"/>
    <w:rsid w:val="0003589E"/>
    <w:rsid w:val="00040D29"/>
    <w:rsid w:val="0004363A"/>
    <w:rsid w:val="0005587F"/>
    <w:rsid w:val="00074182"/>
    <w:rsid w:val="00076F29"/>
    <w:rsid w:val="00083CB1"/>
    <w:rsid w:val="000847D2"/>
    <w:rsid w:val="00086CBA"/>
    <w:rsid w:val="00095C22"/>
    <w:rsid w:val="000971BC"/>
    <w:rsid w:val="000B08A8"/>
    <w:rsid w:val="000B3837"/>
    <w:rsid w:val="000C1351"/>
    <w:rsid w:val="000C685C"/>
    <w:rsid w:val="000D0F76"/>
    <w:rsid w:val="000E0E1E"/>
    <w:rsid w:val="000E60EA"/>
    <w:rsid w:val="000F3B72"/>
    <w:rsid w:val="000F7FF5"/>
    <w:rsid w:val="0011270C"/>
    <w:rsid w:val="00134733"/>
    <w:rsid w:val="00137E40"/>
    <w:rsid w:val="0014103E"/>
    <w:rsid w:val="00143017"/>
    <w:rsid w:val="00151E53"/>
    <w:rsid w:val="00152FD0"/>
    <w:rsid w:val="00154425"/>
    <w:rsid w:val="001579BF"/>
    <w:rsid w:val="001616CE"/>
    <w:rsid w:val="001641CB"/>
    <w:rsid w:val="00171966"/>
    <w:rsid w:val="00181F9E"/>
    <w:rsid w:val="00182899"/>
    <w:rsid w:val="001A2E10"/>
    <w:rsid w:val="001A6545"/>
    <w:rsid w:val="001B0109"/>
    <w:rsid w:val="001B7C53"/>
    <w:rsid w:val="001C43D1"/>
    <w:rsid w:val="001C509E"/>
    <w:rsid w:val="001E670B"/>
    <w:rsid w:val="00200A3C"/>
    <w:rsid w:val="0021201C"/>
    <w:rsid w:val="00216A87"/>
    <w:rsid w:val="00216EDB"/>
    <w:rsid w:val="00225EC4"/>
    <w:rsid w:val="00226BF0"/>
    <w:rsid w:val="002308AE"/>
    <w:rsid w:val="00230FA7"/>
    <w:rsid w:val="00237543"/>
    <w:rsid w:val="00243ED6"/>
    <w:rsid w:val="00244FA9"/>
    <w:rsid w:val="0024510E"/>
    <w:rsid w:val="00260869"/>
    <w:rsid w:val="0026645A"/>
    <w:rsid w:val="002719B9"/>
    <w:rsid w:val="002867C8"/>
    <w:rsid w:val="002A6168"/>
    <w:rsid w:val="002B034D"/>
    <w:rsid w:val="002B7A09"/>
    <w:rsid w:val="002D1511"/>
    <w:rsid w:val="002D6A44"/>
    <w:rsid w:val="002E0433"/>
    <w:rsid w:val="002E56C3"/>
    <w:rsid w:val="002F2655"/>
    <w:rsid w:val="002F3F14"/>
    <w:rsid w:val="002F4FDB"/>
    <w:rsid w:val="002F745B"/>
    <w:rsid w:val="0030496B"/>
    <w:rsid w:val="003309C1"/>
    <w:rsid w:val="00336946"/>
    <w:rsid w:val="00336DEC"/>
    <w:rsid w:val="003436D0"/>
    <w:rsid w:val="003551AD"/>
    <w:rsid w:val="00367D10"/>
    <w:rsid w:val="00367EBE"/>
    <w:rsid w:val="00371E47"/>
    <w:rsid w:val="00376BE2"/>
    <w:rsid w:val="00376C5A"/>
    <w:rsid w:val="003803D3"/>
    <w:rsid w:val="00380B7F"/>
    <w:rsid w:val="00381CA6"/>
    <w:rsid w:val="003825C1"/>
    <w:rsid w:val="00386649"/>
    <w:rsid w:val="003A6D92"/>
    <w:rsid w:val="003C394F"/>
    <w:rsid w:val="003C73D1"/>
    <w:rsid w:val="003D6110"/>
    <w:rsid w:val="003E0128"/>
    <w:rsid w:val="003F4D3C"/>
    <w:rsid w:val="003F5040"/>
    <w:rsid w:val="003F726A"/>
    <w:rsid w:val="004115CF"/>
    <w:rsid w:val="00433EA6"/>
    <w:rsid w:val="004401BA"/>
    <w:rsid w:val="0044308A"/>
    <w:rsid w:val="004430CF"/>
    <w:rsid w:val="00452741"/>
    <w:rsid w:val="00453E86"/>
    <w:rsid w:val="00456F80"/>
    <w:rsid w:val="00461429"/>
    <w:rsid w:val="00472C11"/>
    <w:rsid w:val="00481549"/>
    <w:rsid w:val="004A01C9"/>
    <w:rsid w:val="004B21E4"/>
    <w:rsid w:val="004B3E0B"/>
    <w:rsid w:val="004D45DB"/>
    <w:rsid w:val="004E050B"/>
    <w:rsid w:val="004E4C4D"/>
    <w:rsid w:val="004E75E3"/>
    <w:rsid w:val="004F0A61"/>
    <w:rsid w:val="004F2E1F"/>
    <w:rsid w:val="00516AB5"/>
    <w:rsid w:val="005229A1"/>
    <w:rsid w:val="00524CD8"/>
    <w:rsid w:val="00530F4A"/>
    <w:rsid w:val="00535CBF"/>
    <w:rsid w:val="0053612A"/>
    <w:rsid w:val="005425DC"/>
    <w:rsid w:val="00542D4B"/>
    <w:rsid w:val="005434EC"/>
    <w:rsid w:val="00550459"/>
    <w:rsid w:val="00564E0E"/>
    <w:rsid w:val="0056576D"/>
    <w:rsid w:val="00575B7B"/>
    <w:rsid w:val="00580375"/>
    <w:rsid w:val="00581C2B"/>
    <w:rsid w:val="00581D01"/>
    <w:rsid w:val="005851C3"/>
    <w:rsid w:val="00595C26"/>
    <w:rsid w:val="005B4DDF"/>
    <w:rsid w:val="005B4F99"/>
    <w:rsid w:val="005C2FF2"/>
    <w:rsid w:val="005C3DEA"/>
    <w:rsid w:val="005C6374"/>
    <w:rsid w:val="005D00C5"/>
    <w:rsid w:val="005D39E7"/>
    <w:rsid w:val="005E0A17"/>
    <w:rsid w:val="005E52EE"/>
    <w:rsid w:val="005F7652"/>
    <w:rsid w:val="00623338"/>
    <w:rsid w:val="00633CCD"/>
    <w:rsid w:val="00637EB3"/>
    <w:rsid w:val="006435BB"/>
    <w:rsid w:val="00667420"/>
    <w:rsid w:val="006839BF"/>
    <w:rsid w:val="006904D9"/>
    <w:rsid w:val="00691D10"/>
    <w:rsid w:val="00695CFD"/>
    <w:rsid w:val="006A2306"/>
    <w:rsid w:val="006B3C68"/>
    <w:rsid w:val="006C4C4A"/>
    <w:rsid w:val="006C5850"/>
    <w:rsid w:val="006D0F06"/>
    <w:rsid w:val="006D684E"/>
    <w:rsid w:val="006E07E0"/>
    <w:rsid w:val="006E5B4F"/>
    <w:rsid w:val="006F5700"/>
    <w:rsid w:val="007128FF"/>
    <w:rsid w:val="00732CDD"/>
    <w:rsid w:val="00735B62"/>
    <w:rsid w:val="00753702"/>
    <w:rsid w:val="00754734"/>
    <w:rsid w:val="0076498B"/>
    <w:rsid w:val="00764BCD"/>
    <w:rsid w:val="007809CC"/>
    <w:rsid w:val="007A17A7"/>
    <w:rsid w:val="007A55B9"/>
    <w:rsid w:val="007B2A21"/>
    <w:rsid w:val="007B57C3"/>
    <w:rsid w:val="007B6AAE"/>
    <w:rsid w:val="007C729C"/>
    <w:rsid w:val="007D7732"/>
    <w:rsid w:val="007E238F"/>
    <w:rsid w:val="007F38CE"/>
    <w:rsid w:val="007F6E1C"/>
    <w:rsid w:val="008035DA"/>
    <w:rsid w:val="00835B01"/>
    <w:rsid w:val="00851C3B"/>
    <w:rsid w:val="00852BA6"/>
    <w:rsid w:val="00853F34"/>
    <w:rsid w:val="00873615"/>
    <w:rsid w:val="008778F2"/>
    <w:rsid w:val="00880349"/>
    <w:rsid w:val="008C3A38"/>
    <w:rsid w:val="008C7EB9"/>
    <w:rsid w:val="008D58C1"/>
    <w:rsid w:val="008D5CF0"/>
    <w:rsid w:val="008D7BD1"/>
    <w:rsid w:val="008F4AF3"/>
    <w:rsid w:val="0090145C"/>
    <w:rsid w:val="00905AAB"/>
    <w:rsid w:val="00911BC1"/>
    <w:rsid w:val="00911CD2"/>
    <w:rsid w:val="009134BE"/>
    <w:rsid w:val="00932EF4"/>
    <w:rsid w:val="00935EA5"/>
    <w:rsid w:val="00941D8B"/>
    <w:rsid w:val="00953496"/>
    <w:rsid w:val="009617F2"/>
    <w:rsid w:val="009625F7"/>
    <w:rsid w:val="00964C86"/>
    <w:rsid w:val="009724B4"/>
    <w:rsid w:val="00976ADE"/>
    <w:rsid w:val="00981332"/>
    <w:rsid w:val="0098137C"/>
    <w:rsid w:val="00990950"/>
    <w:rsid w:val="00995A91"/>
    <w:rsid w:val="009A06FE"/>
    <w:rsid w:val="009B05AB"/>
    <w:rsid w:val="009B378A"/>
    <w:rsid w:val="009B3DEC"/>
    <w:rsid w:val="009B6E7F"/>
    <w:rsid w:val="009C2603"/>
    <w:rsid w:val="009D1A9D"/>
    <w:rsid w:val="009D5C44"/>
    <w:rsid w:val="009F044F"/>
    <w:rsid w:val="009F49CF"/>
    <w:rsid w:val="009F6439"/>
    <w:rsid w:val="009F7E88"/>
    <w:rsid w:val="00A11FB6"/>
    <w:rsid w:val="00A2103B"/>
    <w:rsid w:val="00A23755"/>
    <w:rsid w:val="00A32B54"/>
    <w:rsid w:val="00A3378D"/>
    <w:rsid w:val="00A341CA"/>
    <w:rsid w:val="00A449F3"/>
    <w:rsid w:val="00A45BF7"/>
    <w:rsid w:val="00A50DCF"/>
    <w:rsid w:val="00A749CE"/>
    <w:rsid w:val="00A74A9F"/>
    <w:rsid w:val="00A76324"/>
    <w:rsid w:val="00A811C3"/>
    <w:rsid w:val="00AA401E"/>
    <w:rsid w:val="00AA4575"/>
    <w:rsid w:val="00AB4BD5"/>
    <w:rsid w:val="00AD0A6B"/>
    <w:rsid w:val="00AD0EC0"/>
    <w:rsid w:val="00AD53C4"/>
    <w:rsid w:val="00AE0C15"/>
    <w:rsid w:val="00AE43E9"/>
    <w:rsid w:val="00AE5A20"/>
    <w:rsid w:val="00AE69CC"/>
    <w:rsid w:val="00AF7E53"/>
    <w:rsid w:val="00B27E11"/>
    <w:rsid w:val="00B3686D"/>
    <w:rsid w:val="00B43B2F"/>
    <w:rsid w:val="00B44A9D"/>
    <w:rsid w:val="00B504A6"/>
    <w:rsid w:val="00B630D7"/>
    <w:rsid w:val="00B64D9D"/>
    <w:rsid w:val="00B65F54"/>
    <w:rsid w:val="00B83A37"/>
    <w:rsid w:val="00B95029"/>
    <w:rsid w:val="00BA3F05"/>
    <w:rsid w:val="00BB048A"/>
    <w:rsid w:val="00BC506B"/>
    <w:rsid w:val="00BE1B97"/>
    <w:rsid w:val="00BE399D"/>
    <w:rsid w:val="00BE6946"/>
    <w:rsid w:val="00BF32FE"/>
    <w:rsid w:val="00BF3AB4"/>
    <w:rsid w:val="00BF4C40"/>
    <w:rsid w:val="00C00B2B"/>
    <w:rsid w:val="00C05B22"/>
    <w:rsid w:val="00C07B22"/>
    <w:rsid w:val="00C135E0"/>
    <w:rsid w:val="00C15916"/>
    <w:rsid w:val="00C21C26"/>
    <w:rsid w:val="00C22F96"/>
    <w:rsid w:val="00C246CA"/>
    <w:rsid w:val="00C339CA"/>
    <w:rsid w:val="00C34666"/>
    <w:rsid w:val="00C40077"/>
    <w:rsid w:val="00C433C9"/>
    <w:rsid w:val="00C517E2"/>
    <w:rsid w:val="00C63E39"/>
    <w:rsid w:val="00C65A2D"/>
    <w:rsid w:val="00C8209F"/>
    <w:rsid w:val="00C93806"/>
    <w:rsid w:val="00CC1B89"/>
    <w:rsid w:val="00CC3586"/>
    <w:rsid w:val="00CE355A"/>
    <w:rsid w:val="00CE6D8E"/>
    <w:rsid w:val="00D00CC9"/>
    <w:rsid w:val="00D01B8D"/>
    <w:rsid w:val="00D03174"/>
    <w:rsid w:val="00D14AB6"/>
    <w:rsid w:val="00D16F1A"/>
    <w:rsid w:val="00D1774E"/>
    <w:rsid w:val="00D21132"/>
    <w:rsid w:val="00D27E04"/>
    <w:rsid w:val="00D46B26"/>
    <w:rsid w:val="00D55399"/>
    <w:rsid w:val="00D6001F"/>
    <w:rsid w:val="00D66B03"/>
    <w:rsid w:val="00D7244A"/>
    <w:rsid w:val="00D729CB"/>
    <w:rsid w:val="00D73C94"/>
    <w:rsid w:val="00D8229B"/>
    <w:rsid w:val="00D85820"/>
    <w:rsid w:val="00D9078D"/>
    <w:rsid w:val="00D91050"/>
    <w:rsid w:val="00D912DA"/>
    <w:rsid w:val="00D97B59"/>
    <w:rsid w:val="00DB0CFA"/>
    <w:rsid w:val="00DC5C29"/>
    <w:rsid w:val="00DC5DA0"/>
    <w:rsid w:val="00DD1D29"/>
    <w:rsid w:val="00DD6E33"/>
    <w:rsid w:val="00DE0BC8"/>
    <w:rsid w:val="00DF55D5"/>
    <w:rsid w:val="00E03196"/>
    <w:rsid w:val="00E12D42"/>
    <w:rsid w:val="00E13A35"/>
    <w:rsid w:val="00E164C6"/>
    <w:rsid w:val="00E21A4F"/>
    <w:rsid w:val="00E23687"/>
    <w:rsid w:val="00E26A3D"/>
    <w:rsid w:val="00E26BB2"/>
    <w:rsid w:val="00E35352"/>
    <w:rsid w:val="00E359C1"/>
    <w:rsid w:val="00E37C61"/>
    <w:rsid w:val="00E44849"/>
    <w:rsid w:val="00E468CE"/>
    <w:rsid w:val="00E6509C"/>
    <w:rsid w:val="00E713F9"/>
    <w:rsid w:val="00E77922"/>
    <w:rsid w:val="00E77F78"/>
    <w:rsid w:val="00E84979"/>
    <w:rsid w:val="00E96116"/>
    <w:rsid w:val="00EB3683"/>
    <w:rsid w:val="00EC17D0"/>
    <w:rsid w:val="00EC7269"/>
    <w:rsid w:val="00ED7211"/>
    <w:rsid w:val="00ED7A26"/>
    <w:rsid w:val="00EE23C4"/>
    <w:rsid w:val="00EF2ACC"/>
    <w:rsid w:val="00EF44FA"/>
    <w:rsid w:val="00F0378B"/>
    <w:rsid w:val="00F0745F"/>
    <w:rsid w:val="00F076F5"/>
    <w:rsid w:val="00F11906"/>
    <w:rsid w:val="00F16799"/>
    <w:rsid w:val="00F21897"/>
    <w:rsid w:val="00F25A66"/>
    <w:rsid w:val="00F451D5"/>
    <w:rsid w:val="00F471C3"/>
    <w:rsid w:val="00F52DDA"/>
    <w:rsid w:val="00F56C4F"/>
    <w:rsid w:val="00F71ED5"/>
    <w:rsid w:val="00F73032"/>
    <w:rsid w:val="00F735A7"/>
    <w:rsid w:val="00F81D3D"/>
    <w:rsid w:val="00F85E39"/>
    <w:rsid w:val="00F94C41"/>
    <w:rsid w:val="00FA55AF"/>
    <w:rsid w:val="00FA5918"/>
    <w:rsid w:val="00FA6764"/>
    <w:rsid w:val="00FA79D5"/>
    <w:rsid w:val="00FB25EF"/>
    <w:rsid w:val="00FB5628"/>
    <w:rsid w:val="00FB6C72"/>
    <w:rsid w:val="00FB7D3A"/>
    <w:rsid w:val="00FD08FD"/>
    <w:rsid w:val="00FD11E9"/>
    <w:rsid w:val="00FD74EF"/>
    <w:rsid w:val="00FE01CC"/>
    <w:rsid w:val="00FF7263"/>
    <w:rsid w:val="136B3D82"/>
    <w:rsid w:val="21B8193E"/>
    <w:rsid w:val="3E1111B0"/>
    <w:rsid w:val="46730304"/>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4199195F"/>
  <w15:chartTrackingRefBased/>
  <w15:docId w15:val="{548DDBDA-2C11-4EE2-AE35-19F7385A8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Pr>
      <w:color w:val="0000FF"/>
      <w:u w:val="single"/>
    </w:rPr>
  </w:style>
  <w:style w:type="character" w:styleId="a4">
    <w:name w:val="page number"/>
  </w:style>
  <w:style w:type="character" w:customStyle="1" w:styleId="a5">
    <w:name w:val="页脚 字符"/>
    <w:link w:val="a6"/>
    <w:rPr>
      <w:rFonts w:ascii="Times New Roman" w:eastAsia="宋体" w:hAnsi="Times New Roman" w:cs="Times New Roman"/>
      <w:sz w:val="18"/>
      <w:szCs w:val="18"/>
    </w:rPr>
  </w:style>
  <w:style w:type="character" w:customStyle="1" w:styleId="a7">
    <w:name w:val="页眉 字符"/>
    <w:link w:val="a8"/>
    <w:uiPriority w:val="99"/>
    <w:rPr>
      <w:kern w:val="2"/>
      <w:sz w:val="18"/>
      <w:szCs w:val="18"/>
    </w:rPr>
  </w:style>
  <w:style w:type="character" w:customStyle="1" w:styleId="a9">
    <w:name w:val="批注框文本 字符"/>
    <w:link w:val="aa"/>
    <w:uiPriority w:val="99"/>
    <w:semiHidden/>
    <w:rPr>
      <w:sz w:val="18"/>
      <w:szCs w:val="18"/>
    </w:rPr>
  </w:style>
  <w:style w:type="character" w:customStyle="1" w:styleId="ab">
    <w:name w:val="日期 字符"/>
    <w:link w:val="ac"/>
    <w:uiPriority w:val="99"/>
    <w:semiHidden/>
    <w:rPr>
      <w:kern w:val="2"/>
      <w:sz w:val="21"/>
      <w:szCs w:val="22"/>
    </w:rPr>
  </w:style>
  <w:style w:type="paragraph" w:styleId="a6">
    <w:name w:val="footer"/>
    <w:basedOn w:val="a"/>
    <w:link w:val="a5"/>
    <w:pPr>
      <w:tabs>
        <w:tab w:val="center" w:pos="4153"/>
        <w:tab w:val="right" w:pos="8306"/>
      </w:tabs>
      <w:snapToGrid w:val="0"/>
      <w:jc w:val="left"/>
    </w:pPr>
    <w:rPr>
      <w:rFonts w:ascii="Times New Roman" w:hAnsi="Times New Roman"/>
      <w:sz w:val="18"/>
      <w:szCs w:val="18"/>
    </w:rPr>
  </w:style>
  <w:style w:type="paragraph" w:styleId="aa">
    <w:name w:val="Balloon Text"/>
    <w:basedOn w:val="a"/>
    <w:link w:val="a9"/>
    <w:uiPriority w:val="99"/>
    <w:unhideWhenUsed/>
    <w:rPr>
      <w:sz w:val="18"/>
      <w:szCs w:val="18"/>
    </w:rPr>
  </w:style>
  <w:style w:type="paragraph" w:styleId="ac">
    <w:name w:val="Date"/>
    <w:basedOn w:val="a"/>
    <w:next w:val="a"/>
    <w:link w:val="ab"/>
    <w:uiPriority w:val="99"/>
    <w:unhideWhenUsed/>
    <w:pPr>
      <w:ind w:leftChars="2500" w:left="100"/>
    </w:pPr>
  </w:style>
  <w:style w:type="paragraph" w:styleId="a8">
    <w:name w:val="header"/>
    <w:basedOn w:val="a"/>
    <w:link w:val="a7"/>
    <w:uiPriority w:val="99"/>
    <w:unhideWhenUsed/>
    <w:pPr>
      <w:pBdr>
        <w:bottom w:val="single" w:sz="6" w:space="1" w:color="auto"/>
      </w:pBdr>
      <w:tabs>
        <w:tab w:val="center" w:pos="4153"/>
        <w:tab w:val="right" w:pos="8306"/>
      </w:tabs>
      <w:snapToGrid w:val="0"/>
      <w:jc w:val="center"/>
    </w:pPr>
    <w:rPr>
      <w:sz w:val="18"/>
      <w:szCs w:val="18"/>
    </w:rPr>
  </w:style>
  <w:style w:type="paragraph" w:customStyle="1" w:styleId="ad">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paragraph" w:customStyle="1" w:styleId="Default">
    <w:name w:val="Default"/>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3804450">
      <w:bodyDiv w:val="1"/>
      <w:marLeft w:val="0"/>
      <w:marRight w:val="0"/>
      <w:marTop w:val="0"/>
      <w:marBottom w:val="0"/>
      <w:divBdr>
        <w:top w:val="none" w:sz="0" w:space="0" w:color="auto"/>
        <w:left w:val="none" w:sz="0" w:space="0" w:color="auto"/>
        <w:bottom w:val="none" w:sz="0" w:space="0" w:color="auto"/>
        <w:right w:val="none" w:sz="0" w:space="0" w:color="auto"/>
      </w:divBdr>
    </w:div>
    <w:div w:id="202331700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148</Words>
  <Characters>845</Characters>
  <Application>Microsoft Office Word</Application>
  <DocSecurity>0</DocSecurity>
  <PresentationFormat/>
  <Lines>7</Lines>
  <Paragraphs>1</Paragraphs>
  <Slides>0</Slides>
  <Notes>0</Notes>
  <HiddenSlides>0</HiddenSlides>
  <MMClips>0</MMClips>
  <ScaleCrop>false</ScaleCrop>
  <Company>Microsoft</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subject/>
  <dc:creator>郑文</dc:creator>
  <cp:keywords/>
  <cp:lastModifiedBy>e24628</cp:lastModifiedBy>
  <cp:revision>22</cp:revision>
  <cp:lastPrinted>2013-10-22T09:57:00Z</cp:lastPrinted>
  <dcterms:created xsi:type="dcterms:W3CDTF">2023-11-17T01:38:00Z</dcterms:created>
  <dcterms:modified xsi:type="dcterms:W3CDTF">2023-12-18T08:41:00Z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