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9EE48" w14:textId="26112062" w:rsidR="002867C8" w:rsidRPr="004430CF" w:rsidRDefault="002867C8">
      <w:pPr>
        <w:spacing w:line="460" w:lineRule="exact"/>
        <w:rPr>
          <w:rFonts w:ascii="宋体" w:hAnsi="宋体"/>
          <w:sz w:val="24"/>
          <w:szCs w:val="24"/>
        </w:rPr>
      </w:pPr>
      <w:r w:rsidRPr="00A449F3">
        <w:rPr>
          <w:rFonts w:ascii="宋体" w:hAnsi="宋体" w:hint="eastAsia"/>
          <w:sz w:val="24"/>
          <w:szCs w:val="24"/>
        </w:rPr>
        <w:t>股票代码：600860           股票简称：京城</w:t>
      </w:r>
      <w:r w:rsidR="007C75E4">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7B57C3">
        <w:rPr>
          <w:rFonts w:ascii="宋体" w:hAnsi="宋体" w:hint="eastAsia"/>
          <w:sz w:val="24"/>
          <w:szCs w:val="24"/>
        </w:rPr>
        <w:t>临</w:t>
      </w:r>
      <w:r w:rsidR="004430CF" w:rsidRPr="009F4F63">
        <w:rPr>
          <w:rFonts w:ascii="宋体" w:hAnsi="宋体" w:hint="eastAsia"/>
          <w:sz w:val="24"/>
          <w:szCs w:val="24"/>
        </w:rPr>
        <w:t>20</w:t>
      </w:r>
      <w:r w:rsidR="00E8126F">
        <w:rPr>
          <w:rFonts w:ascii="宋体" w:hAnsi="宋体" w:hint="eastAsia"/>
          <w:sz w:val="24"/>
          <w:szCs w:val="24"/>
        </w:rPr>
        <w:t>2</w:t>
      </w:r>
      <w:r w:rsidR="002432C4">
        <w:rPr>
          <w:rFonts w:ascii="宋体" w:hAnsi="宋体"/>
          <w:sz w:val="24"/>
          <w:szCs w:val="24"/>
        </w:rPr>
        <w:t>3</w:t>
      </w:r>
      <w:r w:rsidR="004430CF" w:rsidRPr="009F4F63">
        <w:rPr>
          <w:rFonts w:ascii="宋体" w:hAnsi="宋体" w:hint="eastAsia"/>
          <w:sz w:val="24"/>
          <w:szCs w:val="24"/>
        </w:rPr>
        <w:t>-</w:t>
      </w:r>
      <w:r w:rsidR="002F600C" w:rsidRPr="002E74F9">
        <w:rPr>
          <w:rFonts w:ascii="宋体" w:hAnsi="宋体" w:hint="eastAsia"/>
          <w:sz w:val="24"/>
          <w:szCs w:val="24"/>
        </w:rPr>
        <w:t>05</w:t>
      </w:r>
      <w:r w:rsidR="00A06B6A">
        <w:rPr>
          <w:rFonts w:ascii="宋体" w:hAnsi="宋体"/>
          <w:sz w:val="24"/>
          <w:szCs w:val="24"/>
        </w:rPr>
        <w:t>3</w:t>
      </w:r>
    </w:p>
    <w:p w14:paraId="086739C5" w14:textId="77777777" w:rsidR="002867C8" w:rsidRPr="00A449F3" w:rsidRDefault="002867C8">
      <w:pPr>
        <w:spacing w:line="460" w:lineRule="exact"/>
        <w:ind w:firstLine="57"/>
        <w:rPr>
          <w:rFonts w:ascii="宋体" w:hAnsi="宋体"/>
          <w:sz w:val="24"/>
          <w:szCs w:val="24"/>
        </w:rPr>
      </w:pPr>
    </w:p>
    <w:p w14:paraId="7B1FE68C" w14:textId="77777777" w:rsidR="002867C8" w:rsidRPr="00A449F3" w:rsidRDefault="002867C8">
      <w:pPr>
        <w:adjustRightInd w:val="0"/>
        <w:snapToGrid w:val="0"/>
        <w:spacing w:line="460" w:lineRule="exact"/>
        <w:jc w:val="center"/>
        <w:rPr>
          <w:rFonts w:ascii="宋体" w:hAnsi="宋体"/>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11DC7A9B" w14:textId="77777777" w:rsidR="002867C8" w:rsidRPr="00A449F3" w:rsidRDefault="002867C8">
      <w:pPr>
        <w:adjustRightInd w:val="0"/>
        <w:snapToGrid w:val="0"/>
        <w:spacing w:line="460" w:lineRule="exact"/>
        <w:jc w:val="center"/>
        <w:rPr>
          <w:rFonts w:ascii="宋体" w:hAnsi="宋体"/>
          <w:b/>
          <w:caps/>
          <w:color w:val="FF0000"/>
          <w:sz w:val="32"/>
          <w:szCs w:val="32"/>
        </w:rPr>
      </w:pPr>
      <w:r w:rsidRPr="00A449F3">
        <w:rPr>
          <w:rFonts w:ascii="宋体" w:hAnsi="宋体"/>
          <w:b/>
          <w:caps/>
          <w:color w:val="FF0000"/>
          <w:sz w:val="32"/>
          <w:szCs w:val="32"/>
        </w:rPr>
        <w:t>Beijing Jingcheng Machinery Electric Company Limited</w:t>
      </w:r>
    </w:p>
    <w:p w14:paraId="52583598" w14:textId="77777777" w:rsidR="002867C8" w:rsidRPr="00A449F3" w:rsidRDefault="002867C8">
      <w:pPr>
        <w:adjustRightInd w:val="0"/>
        <w:snapToGrid w:val="0"/>
        <w:spacing w:line="460" w:lineRule="exact"/>
        <w:jc w:val="center"/>
        <w:rPr>
          <w:rFonts w:ascii="宋体" w:hAnsi="宋体"/>
          <w:b/>
          <w:i/>
          <w:color w:val="FF0000"/>
          <w:sz w:val="32"/>
          <w:szCs w:val="32"/>
        </w:rPr>
      </w:pPr>
      <w:r w:rsidRPr="00A449F3">
        <w:rPr>
          <w:rFonts w:ascii="宋体" w:hAnsi="宋体" w:hint="eastAsia"/>
          <w:b/>
          <w:i/>
          <w:color w:val="FF0000"/>
          <w:sz w:val="32"/>
          <w:szCs w:val="32"/>
        </w:rPr>
        <w:t>(在中华人民共和国注册成立之股份有限公司)</w:t>
      </w:r>
    </w:p>
    <w:p w14:paraId="1D0CE548" w14:textId="0411F5C4" w:rsidR="00336946" w:rsidRPr="00535CBF" w:rsidRDefault="008958C6" w:rsidP="00336946">
      <w:pPr>
        <w:jc w:val="center"/>
        <w:rPr>
          <w:rFonts w:ascii="Times New Roman" w:hAnsi="Times New Roman"/>
          <w:b/>
          <w:bCs/>
          <w:color w:val="FF0000"/>
          <w:sz w:val="32"/>
          <w:szCs w:val="32"/>
        </w:rPr>
      </w:pPr>
      <w:r>
        <w:rPr>
          <w:rFonts w:ascii="Times New Roman" w:hAnsi="Times New Roman" w:hint="eastAsia"/>
          <w:b/>
          <w:bCs/>
          <w:color w:val="FF0000"/>
          <w:sz w:val="32"/>
          <w:szCs w:val="32"/>
        </w:rPr>
        <w:t>第</w:t>
      </w:r>
      <w:r w:rsidR="007C75E4">
        <w:rPr>
          <w:rFonts w:ascii="Times New Roman" w:hAnsi="Times New Roman" w:hint="eastAsia"/>
          <w:b/>
          <w:bCs/>
          <w:color w:val="FF0000"/>
          <w:sz w:val="32"/>
          <w:szCs w:val="32"/>
        </w:rPr>
        <w:t>十</w:t>
      </w:r>
      <w:r w:rsidR="002432C4">
        <w:rPr>
          <w:rFonts w:ascii="Times New Roman" w:hAnsi="Times New Roman" w:hint="eastAsia"/>
          <w:b/>
          <w:bCs/>
          <w:color w:val="FF0000"/>
          <w:sz w:val="32"/>
          <w:szCs w:val="32"/>
        </w:rPr>
        <w:t>一</w:t>
      </w:r>
      <w:r w:rsidR="00AA4C74">
        <w:rPr>
          <w:rFonts w:ascii="Times New Roman" w:hAnsi="Times New Roman" w:hint="eastAsia"/>
          <w:b/>
          <w:bCs/>
          <w:color w:val="FF0000"/>
          <w:sz w:val="32"/>
          <w:szCs w:val="32"/>
        </w:rPr>
        <w:t>届董事会第</w:t>
      </w:r>
      <w:r w:rsidR="002432C4">
        <w:rPr>
          <w:rFonts w:ascii="Times New Roman" w:hAnsi="Times New Roman" w:hint="eastAsia"/>
          <w:b/>
          <w:bCs/>
          <w:color w:val="FF0000"/>
          <w:sz w:val="32"/>
          <w:szCs w:val="32"/>
        </w:rPr>
        <w:t>二</w:t>
      </w:r>
      <w:r w:rsidR="00462FFC" w:rsidRPr="00462FFC">
        <w:rPr>
          <w:rFonts w:ascii="Times New Roman" w:hAnsi="Times New Roman" w:hint="eastAsia"/>
          <w:b/>
          <w:bCs/>
          <w:color w:val="FF0000"/>
          <w:sz w:val="32"/>
          <w:szCs w:val="32"/>
        </w:rPr>
        <w:t>次会议决议公告</w:t>
      </w:r>
    </w:p>
    <w:p w14:paraId="12C4C590" w14:textId="77777777" w:rsidR="002867C8" w:rsidRPr="00A449F3" w:rsidRDefault="002867C8">
      <w:pPr>
        <w:spacing w:line="360" w:lineRule="exact"/>
        <w:jc w:val="center"/>
        <w:rPr>
          <w:rFonts w:ascii="宋体" w:hAnsi="宋体"/>
          <w:b/>
          <w:sz w:val="30"/>
          <w:szCs w:val="30"/>
        </w:rPr>
      </w:pPr>
    </w:p>
    <w:p w14:paraId="21DBE6F4" w14:textId="0E1F3011" w:rsidR="002867C8" w:rsidRPr="00183C98" w:rsidRDefault="00EB4DC8" w:rsidP="001C50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宋体" w:hAnsi="宋体"/>
          <w:b/>
          <w:color w:val="000000"/>
          <w:sz w:val="24"/>
          <w:szCs w:val="24"/>
        </w:rPr>
      </w:pPr>
      <w:r w:rsidRPr="00183C98">
        <w:rPr>
          <w:rFonts w:ascii="宋体" w:hAnsi="宋体" w:hint="eastAsia"/>
          <w:b/>
          <w:color w:val="000000"/>
          <w:sz w:val="24"/>
          <w:szCs w:val="24"/>
        </w:rPr>
        <w:t>公司董事会及董事会全体成员</w:t>
      </w:r>
      <w:r w:rsidR="001C509E" w:rsidRPr="00183C98">
        <w:rPr>
          <w:rFonts w:ascii="宋体" w:hAnsi="宋体" w:hint="eastAsia"/>
          <w:b/>
          <w:color w:val="000000"/>
          <w:sz w:val="24"/>
          <w:szCs w:val="24"/>
        </w:rPr>
        <w:t>保证本公告内容不存在任何虚假记载、误导性陈述或者重大遗漏，并对其内容的真实性、准确性和完整性承担</w:t>
      </w:r>
      <w:r w:rsidR="002432C4" w:rsidRPr="00183C98">
        <w:rPr>
          <w:rFonts w:ascii="宋体" w:hAnsi="宋体" w:hint="eastAsia"/>
          <w:b/>
          <w:color w:val="000000"/>
          <w:sz w:val="24"/>
          <w:szCs w:val="24"/>
        </w:rPr>
        <w:t>法律</w:t>
      </w:r>
      <w:r w:rsidR="001C509E" w:rsidRPr="00183C98">
        <w:rPr>
          <w:rFonts w:ascii="宋体" w:hAnsi="宋体" w:hint="eastAsia"/>
          <w:b/>
          <w:color w:val="000000"/>
          <w:sz w:val="24"/>
          <w:szCs w:val="24"/>
        </w:rPr>
        <w:t xml:space="preserve">责任。   </w:t>
      </w:r>
    </w:p>
    <w:p w14:paraId="0C37D69E" w14:textId="77777777" w:rsidR="00376BE2" w:rsidRDefault="00376BE2" w:rsidP="00376BE2">
      <w:pPr>
        <w:spacing w:line="500" w:lineRule="exact"/>
        <w:ind w:firstLineChars="200" w:firstLine="480"/>
        <w:rPr>
          <w:rFonts w:ascii="Times New Roman" w:hAnsi="Times New Roman"/>
          <w:sz w:val="24"/>
          <w:szCs w:val="21"/>
        </w:rPr>
      </w:pPr>
    </w:p>
    <w:p w14:paraId="553112CF" w14:textId="6885B917" w:rsidR="00462FFC" w:rsidRPr="00462FFC" w:rsidRDefault="00462FFC" w:rsidP="00982D7C">
      <w:pPr>
        <w:spacing w:line="480" w:lineRule="exact"/>
        <w:ind w:firstLineChars="202" w:firstLine="485"/>
        <w:rPr>
          <w:rFonts w:ascii="Times New Roman" w:hAnsi="Times New Roman"/>
          <w:sz w:val="24"/>
          <w:szCs w:val="21"/>
        </w:rPr>
      </w:pPr>
      <w:r w:rsidRPr="00462FFC">
        <w:rPr>
          <w:rFonts w:ascii="Times New Roman" w:hAnsi="Times New Roman" w:hint="eastAsia"/>
          <w:sz w:val="24"/>
          <w:szCs w:val="21"/>
        </w:rPr>
        <w:t>根据</w:t>
      </w:r>
      <w:r w:rsidRPr="00462FFC">
        <w:rPr>
          <w:rFonts w:ascii="Times New Roman" w:hAnsi="Times New Roman" w:hint="eastAsia"/>
          <w:sz w:val="24"/>
          <w:szCs w:val="21"/>
        </w:rPr>
        <w:t>20</w:t>
      </w:r>
      <w:r w:rsidR="00E8126F">
        <w:rPr>
          <w:rFonts w:ascii="Times New Roman" w:hAnsi="Times New Roman" w:hint="eastAsia"/>
          <w:sz w:val="24"/>
          <w:szCs w:val="21"/>
        </w:rPr>
        <w:t>2</w:t>
      </w:r>
      <w:r w:rsidR="002432C4">
        <w:rPr>
          <w:rFonts w:ascii="Times New Roman" w:hAnsi="Times New Roman"/>
          <w:sz w:val="24"/>
          <w:szCs w:val="21"/>
        </w:rPr>
        <w:t>3</w:t>
      </w:r>
      <w:r w:rsidRPr="00462FFC">
        <w:rPr>
          <w:rFonts w:ascii="Times New Roman" w:hAnsi="Times New Roman" w:hint="eastAsia"/>
          <w:sz w:val="24"/>
          <w:szCs w:val="21"/>
        </w:rPr>
        <w:t>年</w:t>
      </w:r>
      <w:r w:rsidR="00DA046D">
        <w:rPr>
          <w:rFonts w:ascii="Times New Roman" w:hAnsi="Times New Roman" w:hint="eastAsia"/>
          <w:sz w:val="24"/>
          <w:szCs w:val="21"/>
        </w:rPr>
        <w:t>10</w:t>
      </w:r>
      <w:r w:rsidRPr="00462FFC">
        <w:rPr>
          <w:rFonts w:ascii="Times New Roman" w:hAnsi="Times New Roman" w:hint="eastAsia"/>
          <w:sz w:val="24"/>
          <w:szCs w:val="21"/>
        </w:rPr>
        <w:t>月</w:t>
      </w:r>
      <w:r w:rsidR="002F600C">
        <w:rPr>
          <w:rFonts w:ascii="Times New Roman" w:hAnsi="Times New Roman" w:hint="eastAsia"/>
          <w:sz w:val="24"/>
          <w:szCs w:val="21"/>
        </w:rPr>
        <w:t>1</w:t>
      </w:r>
      <w:r w:rsidR="002432C4">
        <w:rPr>
          <w:rFonts w:ascii="Times New Roman" w:hAnsi="Times New Roman"/>
          <w:sz w:val="24"/>
          <w:szCs w:val="21"/>
        </w:rPr>
        <w:t>6</w:t>
      </w:r>
      <w:r w:rsidRPr="00462FFC">
        <w:rPr>
          <w:rFonts w:ascii="Times New Roman" w:hAnsi="Times New Roman" w:hint="eastAsia"/>
          <w:sz w:val="24"/>
          <w:szCs w:val="21"/>
        </w:rPr>
        <w:t>日</w:t>
      </w:r>
      <w:r>
        <w:rPr>
          <w:rFonts w:ascii="Times New Roman" w:hAnsi="Times New Roman" w:hint="eastAsia"/>
          <w:sz w:val="24"/>
          <w:szCs w:val="21"/>
        </w:rPr>
        <w:t>发出的会议通知，北京京城机电股份有</w:t>
      </w:r>
      <w:r w:rsidR="008958C6">
        <w:rPr>
          <w:rFonts w:ascii="Times New Roman" w:hAnsi="Times New Roman" w:hint="eastAsia"/>
          <w:sz w:val="24"/>
          <w:szCs w:val="21"/>
        </w:rPr>
        <w:t>限公司（以下简称“公司”）第</w:t>
      </w:r>
      <w:r w:rsidR="007C75E4">
        <w:rPr>
          <w:rFonts w:ascii="Times New Roman" w:hAnsi="Times New Roman" w:hint="eastAsia"/>
          <w:sz w:val="24"/>
          <w:szCs w:val="21"/>
        </w:rPr>
        <w:t>十</w:t>
      </w:r>
      <w:r w:rsidR="002432C4">
        <w:rPr>
          <w:rFonts w:ascii="Times New Roman" w:hAnsi="Times New Roman" w:hint="eastAsia"/>
          <w:sz w:val="24"/>
          <w:szCs w:val="21"/>
        </w:rPr>
        <w:t>一</w:t>
      </w:r>
      <w:r w:rsidR="00AA4C74">
        <w:rPr>
          <w:rFonts w:ascii="Times New Roman" w:hAnsi="Times New Roman" w:hint="eastAsia"/>
          <w:sz w:val="24"/>
          <w:szCs w:val="21"/>
        </w:rPr>
        <w:t>届董事会（以下简称“董事会”）第</w:t>
      </w:r>
      <w:r w:rsidR="002432C4">
        <w:rPr>
          <w:rFonts w:ascii="Times New Roman" w:hAnsi="Times New Roman" w:hint="eastAsia"/>
          <w:sz w:val="24"/>
          <w:szCs w:val="21"/>
        </w:rPr>
        <w:t>二</w:t>
      </w:r>
      <w:r w:rsidRPr="00462FFC">
        <w:rPr>
          <w:rFonts w:ascii="Times New Roman" w:hAnsi="Times New Roman" w:hint="eastAsia"/>
          <w:sz w:val="24"/>
          <w:szCs w:val="21"/>
        </w:rPr>
        <w:t>次会议于</w:t>
      </w:r>
      <w:r w:rsidRPr="00462FFC">
        <w:rPr>
          <w:rFonts w:ascii="Times New Roman" w:hAnsi="Times New Roman" w:hint="eastAsia"/>
          <w:sz w:val="24"/>
          <w:szCs w:val="21"/>
        </w:rPr>
        <w:t>20</w:t>
      </w:r>
      <w:r w:rsidR="00E8126F">
        <w:rPr>
          <w:rFonts w:ascii="Times New Roman" w:hAnsi="Times New Roman" w:hint="eastAsia"/>
          <w:sz w:val="24"/>
          <w:szCs w:val="21"/>
        </w:rPr>
        <w:t>2</w:t>
      </w:r>
      <w:r w:rsidR="002432C4">
        <w:rPr>
          <w:rFonts w:ascii="Times New Roman" w:hAnsi="Times New Roman"/>
          <w:sz w:val="24"/>
          <w:szCs w:val="21"/>
        </w:rPr>
        <w:t>3</w:t>
      </w:r>
      <w:r w:rsidRPr="00462FFC">
        <w:rPr>
          <w:rFonts w:ascii="Times New Roman" w:hAnsi="Times New Roman" w:hint="eastAsia"/>
          <w:sz w:val="24"/>
          <w:szCs w:val="21"/>
        </w:rPr>
        <w:t>年</w:t>
      </w:r>
      <w:r w:rsidR="00DA046D">
        <w:rPr>
          <w:rFonts w:ascii="Times New Roman" w:hAnsi="Times New Roman" w:hint="eastAsia"/>
          <w:sz w:val="24"/>
          <w:szCs w:val="21"/>
        </w:rPr>
        <w:t>10</w:t>
      </w:r>
      <w:r w:rsidRPr="00462FFC">
        <w:rPr>
          <w:rFonts w:ascii="Times New Roman" w:hAnsi="Times New Roman" w:hint="eastAsia"/>
          <w:sz w:val="24"/>
          <w:szCs w:val="21"/>
        </w:rPr>
        <w:t>月</w:t>
      </w:r>
      <w:r w:rsidR="002432C4">
        <w:rPr>
          <w:rFonts w:ascii="Times New Roman" w:hAnsi="Times New Roman"/>
          <w:sz w:val="24"/>
          <w:szCs w:val="21"/>
        </w:rPr>
        <w:t>30</w:t>
      </w:r>
      <w:r w:rsidRPr="00462FFC">
        <w:rPr>
          <w:rFonts w:ascii="Times New Roman" w:hAnsi="Times New Roman" w:hint="eastAsia"/>
          <w:sz w:val="24"/>
          <w:szCs w:val="21"/>
        </w:rPr>
        <w:t>日</w:t>
      </w:r>
      <w:r w:rsidR="00E8126F" w:rsidRPr="007049F5">
        <w:rPr>
          <w:rFonts w:ascii="Times New Roman" w:hAnsi="Times New Roman" w:hint="eastAsia"/>
          <w:sz w:val="24"/>
          <w:szCs w:val="21"/>
        </w:rPr>
        <w:t>以</w:t>
      </w:r>
      <w:r w:rsidR="00CF3C04">
        <w:rPr>
          <w:rFonts w:ascii="Times New Roman" w:hAnsi="Times New Roman" w:hint="eastAsia"/>
          <w:sz w:val="24"/>
          <w:szCs w:val="21"/>
        </w:rPr>
        <w:t>通讯</w:t>
      </w:r>
      <w:r w:rsidR="00FB7EA7" w:rsidRPr="007049F5">
        <w:rPr>
          <w:rFonts w:ascii="Times New Roman" w:hAnsi="Times New Roman" w:hint="eastAsia"/>
          <w:sz w:val="24"/>
          <w:szCs w:val="21"/>
        </w:rPr>
        <w:t>方式召</w:t>
      </w:r>
      <w:r w:rsidR="00FB7EA7">
        <w:rPr>
          <w:rFonts w:ascii="Times New Roman" w:hAnsi="Times New Roman" w:hint="eastAsia"/>
          <w:sz w:val="24"/>
          <w:szCs w:val="21"/>
        </w:rPr>
        <w:t>开</w:t>
      </w:r>
      <w:r w:rsidRPr="00462FFC">
        <w:rPr>
          <w:rFonts w:ascii="Times New Roman" w:hAnsi="Times New Roman" w:hint="eastAsia"/>
          <w:sz w:val="24"/>
          <w:szCs w:val="21"/>
        </w:rPr>
        <w:t>。</w:t>
      </w:r>
      <w:r w:rsidRPr="004126E6">
        <w:rPr>
          <w:rFonts w:ascii="Times New Roman" w:hAnsi="Times New Roman" w:hint="eastAsia"/>
          <w:sz w:val="24"/>
          <w:szCs w:val="21"/>
        </w:rPr>
        <w:t>应出席会议的董事</w:t>
      </w:r>
      <w:r w:rsidRPr="004126E6">
        <w:rPr>
          <w:rFonts w:ascii="Times New Roman" w:hAnsi="Times New Roman" w:hint="eastAsia"/>
          <w:sz w:val="24"/>
          <w:szCs w:val="21"/>
        </w:rPr>
        <w:t>1</w:t>
      </w:r>
      <w:r w:rsidR="00D06C99">
        <w:rPr>
          <w:rFonts w:ascii="Times New Roman" w:hAnsi="Times New Roman" w:hint="eastAsia"/>
          <w:sz w:val="24"/>
          <w:szCs w:val="21"/>
        </w:rPr>
        <w:t>1</w:t>
      </w:r>
      <w:r w:rsidRPr="004126E6">
        <w:rPr>
          <w:rFonts w:ascii="Times New Roman" w:hAnsi="Times New Roman" w:hint="eastAsia"/>
          <w:sz w:val="24"/>
          <w:szCs w:val="21"/>
        </w:rPr>
        <w:t>名</w:t>
      </w:r>
      <w:r w:rsidRPr="00C2132D">
        <w:rPr>
          <w:rFonts w:ascii="Times New Roman" w:hAnsi="Times New Roman" w:hint="eastAsia"/>
          <w:sz w:val="24"/>
          <w:szCs w:val="21"/>
        </w:rPr>
        <w:t>，实际出席会议的董事</w:t>
      </w:r>
      <w:r w:rsidR="00C2132D" w:rsidRPr="00C2132D">
        <w:rPr>
          <w:rFonts w:ascii="Times New Roman" w:hAnsi="Times New Roman" w:hint="eastAsia"/>
          <w:sz w:val="24"/>
          <w:szCs w:val="21"/>
        </w:rPr>
        <w:t>11</w:t>
      </w:r>
      <w:r w:rsidR="007F3694" w:rsidRPr="00C2132D">
        <w:rPr>
          <w:rFonts w:ascii="Times New Roman" w:hAnsi="Times New Roman" w:hint="eastAsia"/>
          <w:sz w:val="24"/>
          <w:szCs w:val="21"/>
        </w:rPr>
        <w:t>名</w:t>
      </w:r>
      <w:r w:rsidRPr="00C2132D">
        <w:rPr>
          <w:rFonts w:ascii="Times New Roman" w:hAnsi="Times New Roman" w:hint="eastAsia"/>
          <w:sz w:val="24"/>
          <w:szCs w:val="21"/>
        </w:rPr>
        <w:t>。</w:t>
      </w:r>
      <w:r w:rsidR="000A1DE2">
        <w:rPr>
          <w:rFonts w:ascii="Times New Roman" w:hAnsi="Times New Roman" w:hint="eastAsia"/>
          <w:sz w:val="24"/>
          <w:szCs w:val="21"/>
        </w:rPr>
        <w:t>公司监事、高级管理人员列席</w:t>
      </w:r>
      <w:r w:rsidRPr="00462FFC">
        <w:rPr>
          <w:rFonts w:ascii="Times New Roman" w:hAnsi="Times New Roman" w:hint="eastAsia"/>
          <w:sz w:val="24"/>
          <w:szCs w:val="21"/>
        </w:rPr>
        <w:t>会议。会议召开符合所有适用法律和</w:t>
      </w:r>
      <w:r w:rsidR="005A0D57">
        <w:rPr>
          <w:rFonts w:ascii="Times New Roman" w:hAnsi="Times New Roman" w:hint="eastAsia"/>
          <w:sz w:val="24"/>
          <w:szCs w:val="21"/>
        </w:rPr>
        <w:t>《</w:t>
      </w:r>
      <w:r w:rsidRPr="00462FFC">
        <w:rPr>
          <w:rFonts w:ascii="Times New Roman" w:hAnsi="Times New Roman" w:hint="eastAsia"/>
          <w:sz w:val="24"/>
          <w:szCs w:val="21"/>
        </w:rPr>
        <w:t>公司章程</w:t>
      </w:r>
      <w:r w:rsidR="005A0D57">
        <w:rPr>
          <w:rFonts w:ascii="Times New Roman" w:hAnsi="Times New Roman" w:hint="eastAsia"/>
          <w:sz w:val="24"/>
          <w:szCs w:val="21"/>
        </w:rPr>
        <w:t>》</w:t>
      </w:r>
      <w:r w:rsidRPr="00462FFC">
        <w:rPr>
          <w:rFonts w:ascii="Times New Roman" w:hAnsi="Times New Roman" w:hint="eastAsia"/>
          <w:sz w:val="24"/>
          <w:szCs w:val="21"/>
        </w:rPr>
        <w:t>的规定。</w:t>
      </w:r>
    </w:p>
    <w:p w14:paraId="56AB7DDE" w14:textId="6D003F19" w:rsidR="00AA4C74" w:rsidRPr="00AA4C74" w:rsidRDefault="006D409C" w:rsidP="00982D7C">
      <w:pPr>
        <w:spacing w:line="480" w:lineRule="exact"/>
        <w:ind w:firstLineChars="202" w:firstLine="485"/>
        <w:rPr>
          <w:rFonts w:ascii="Times New Roman" w:hAnsi="Times New Roman"/>
          <w:sz w:val="24"/>
          <w:szCs w:val="21"/>
        </w:rPr>
      </w:pPr>
      <w:r>
        <w:rPr>
          <w:rFonts w:ascii="Times New Roman" w:hAnsi="Times New Roman" w:hint="eastAsia"/>
          <w:sz w:val="24"/>
          <w:szCs w:val="21"/>
        </w:rPr>
        <w:t>本次会议由董事长</w:t>
      </w:r>
      <w:r w:rsidR="002432C4">
        <w:rPr>
          <w:rFonts w:ascii="Times New Roman" w:hAnsi="Times New Roman" w:hint="eastAsia"/>
          <w:sz w:val="24"/>
          <w:szCs w:val="21"/>
        </w:rPr>
        <w:t>李俊杰</w:t>
      </w:r>
      <w:r>
        <w:rPr>
          <w:rFonts w:ascii="Times New Roman" w:hAnsi="Times New Roman" w:hint="eastAsia"/>
          <w:sz w:val="24"/>
          <w:szCs w:val="21"/>
        </w:rPr>
        <w:t>先生主持，出席会议的董事逐项审议通过</w:t>
      </w:r>
      <w:r w:rsidR="00AA4C74" w:rsidRPr="00AA4C74">
        <w:rPr>
          <w:rFonts w:ascii="Times New Roman" w:hAnsi="Times New Roman" w:hint="eastAsia"/>
          <w:sz w:val="24"/>
          <w:szCs w:val="21"/>
        </w:rPr>
        <w:t>以下议案：</w:t>
      </w:r>
    </w:p>
    <w:p w14:paraId="0C08925B" w14:textId="2E479E35" w:rsidR="002F600C" w:rsidRPr="00DA046D" w:rsidRDefault="00DA046D" w:rsidP="002F600C">
      <w:pPr>
        <w:spacing w:line="480" w:lineRule="exact"/>
        <w:ind w:firstLineChars="202" w:firstLine="485"/>
        <w:rPr>
          <w:rFonts w:ascii="Times New Roman" w:hAnsi="Times New Roman"/>
          <w:sz w:val="24"/>
          <w:szCs w:val="21"/>
        </w:rPr>
      </w:pPr>
      <w:r w:rsidRPr="00DA046D">
        <w:rPr>
          <w:rFonts w:ascii="Times New Roman" w:hAnsi="Times New Roman" w:hint="eastAsia"/>
          <w:sz w:val="24"/>
          <w:szCs w:val="21"/>
        </w:rPr>
        <w:t>1</w:t>
      </w:r>
      <w:r w:rsidRPr="00DA046D">
        <w:rPr>
          <w:rFonts w:ascii="Times New Roman" w:hAnsi="Times New Roman" w:hint="eastAsia"/>
          <w:sz w:val="24"/>
          <w:szCs w:val="21"/>
        </w:rPr>
        <w:t>、</w:t>
      </w:r>
      <w:r w:rsidR="000B63E9" w:rsidRPr="00DA046D">
        <w:rPr>
          <w:rFonts w:ascii="Times New Roman" w:hAnsi="Times New Roman" w:hint="eastAsia"/>
          <w:sz w:val="24"/>
          <w:szCs w:val="21"/>
        </w:rPr>
        <w:t>审议通过《公司</w:t>
      </w:r>
      <w:r w:rsidR="000B63E9">
        <w:rPr>
          <w:rFonts w:ascii="Times New Roman" w:hAnsi="Times New Roman" w:hint="eastAsia"/>
          <w:sz w:val="24"/>
          <w:szCs w:val="21"/>
        </w:rPr>
        <w:t>202</w:t>
      </w:r>
      <w:r w:rsidR="002432C4">
        <w:rPr>
          <w:rFonts w:ascii="Times New Roman" w:hAnsi="Times New Roman"/>
          <w:sz w:val="24"/>
          <w:szCs w:val="21"/>
        </w:rPr>
        <w:t>3</w:t>
      </w:r>
      <w:r w:rsidR="000B63E9" w:rsidRPr="00DA046D">
        <w:rPr>
          <w:rFonts w:ascii="Times New Roman" w:hAnsi="Times New Roman" w:hint="eastAsia"/>
          <w:sz w:val="24"/>
          <w:szCs w:val="21"/>
        </w:rPr>
        <w:t>年第三季度报告》</w:t>
      </w:r>
    </w:p>
    <w:p w14:paraId="3FE36554" w14:textId="77777777" w:rsidR="00DA046D" w:rsidRDefault="00DA046D" w:rsidP="00DA046D">
      <w:pPr>
        <w:spacing w:line="480" w:lineRule="exact"/>
        <w:ind w:firstLineChars="202" w:firstLine="485"/>
        <w:rPr>
          <w:rFonts w:ascii="Times New Roman" w:hAnsi="Times New Roman"/>
          <w:sz w:val="24"/>
          <w:szCs w:val="21"/>
        </w:rPr>
      </w:pPr>
      <w:r w:rsidRPr="00DA046D">
        <w:rPr>
          <w:rFonts w:ascii="Times New Roman" w:hAnsi="Times New Roman" w:hint="eastAsia"/>
          <w:sz w:val="24"/>
          <w:szCs w:val="21"/>
        </w:rPr>
        <w:t>本议案的有效表决</w:t>
      </w:r>
      <w:r w:rsidRPr="00DA046D">
        <w:rPr>
          <w:rFonts w:ascii="Times New Roman" w:hAnsi="Times New Roman" w:hint="eastAsia"/>
          <w:sz w:val="24"/>
          <w:szCs w:val="21"/>
        </w:rPr>
        <w:t>11</w:t>
      </w:r>
      <w:r w:rsidRPr="00DA046D">
        <w:rPr>
          <w:rFonts w:ascii="Times New Roman" w:hAnsi="Times New Roman" w:hint="eastAsia"/>
          <w:sz w:val="24"/>
          <w:szCs w:val="21"/>
        </w:rPr>
        <w:t>票。同意</w:t>
      </w:r>
      <w:r w:rsidRPr="00DA046D">
        <w:rPr>
          <w:rFonts w:ascii="Times New Roman" w:hAnsi="Times New Roman" w:hint="eastAsia"/>
          <w:sz w:val="24"/>
          <w:szCs w:val="21"/>
        </w:rPr>
        <w:t>11</w:t>
      </w:r>
      <w:r w:rsidRPr="00DA046D">
        <w:rPr>
          <w:rFonts w:ascii="Times New Roman" w:hAnsi="Times New Roman" w:hint="eastAsia"/>
          <w:sz w:val="24"/>
          <w:szCs w:val="21"/>
        </w:rPr>
        <w:t>票，反对</w:t>
      </w:r>
      <w:r w:rsidRPr="00DA046D">
        <w:rPr>
          <w:rFonts w:ascii="Times New Roman" w:hAnsi="Times New Roman" w:hint="eastAsia"/>
          <w:sz w:val="24"/>
          <w:szCs w:val="21"/>
        </w:rPr>
        <w:t>0</w:t>
      </w:r>
      <w:r w:rsidRPr="00DA046D">
        <w:rPr>
          <w:rFonts w:ascii="Times New Roman" w:hAnsi="Times New Roman" w:hint="eastAsia"/>
          <w:sz w:val="24"/>
          <w:szCs w:val="21"/>
        </w:rPr>
        <w:t>票，弃权</w:t>
      </w:r>
      <w:r w:rsidRPr="00DA046D">
        <w:rPr>
          <w:rFonts w:ascii="Times New Roman" w:hAnsi="Times New Roman" w:hint="eastAsia"/>
          <w:sz w:val="24"/>
          <w:szCs w:val="21"/>
        </w:rPr>
        <w:t>0</w:t>
      </w:r>
      <w:r w:rsidRPr="00DA046D">
        <w:rPr>
          <w:rFonts w:ascii="Times New Roman" w:hAnsi="Times New Roman" w:hint="eastAsia"/>
          <w:sz w:val="24"/>
          <w:szCs w:val="21"/>
        </w:rPr>
        <w:t>票。</w:t>
      </w:r>
    </w:p>
    <w:p w14:paraId="71A94FAE" w14:textId="191E2E5B" w:rsidR="00A06B6A" w:rsidRDefault="00A06B6A" w:rsidP="00DA046D">
      <w:pPr>
        <w:spacing w:line="480" w:lineRule="exact"/>
        <w:ind w:firstLineChars="202" w:firstLine="485"/>
        <w:rPr>
          <w:rFonts w:ascii="Times New Roman" w:hAnsi="Times New Roman"/>
          <w:sz w:val="24"/>
          <w:szCs w:val="21"/>
        </w:rPr>
      </w:pPr>
      <w:bookmarkStart w:id="0" w:name="_Hlk149223557"/>
      <w:r>
        <w:rPr>
          <w:rFonts w:ascii="Times New Roman" w:hAnsi="Times New Roman" w:hint="eastAsia"/>
          <w:sz w:val="24"/>
          <w:szCs w:val="21"/>
        </w:rPr>
        <w:t>2</w:t>
      </w:r>
      <w:r>
        <w:rPr>
          <w:rFonts w:ascii="Times New Roman" w:hAnsi="Times New Roman" w:hint="eastAsia"/>
          <w:sz w:val="24"/>
          <w:szCs w:val="21"/>
        </w:rPr>
        <w:t>、</w:t>
      </w:r>
      <w:r w:rsidRPr="00A06B6A">
        <w:rPr>
          <w:rFonts w:ascii="Times New Roman" w:hAnsi="Times New Roman" w:hint="eastAsia"/>
          <w:sz w:val="24"/>
          <w:szCs w:val="21"/>
        </w:rPr>
        <w:t>审议</w:t>
      </w:r>
      <w:r>
        <w:rPr>
          <w:rFonts w:ascii="Times New Roman" w:hAnsi="Times New Roman" w:hint="eastAsia"/>
          <w:sz w:val="24"/>
          <w:szCs w:val="21"/>
        </w:rPr>
        <w:t>通过《</w:t>
      </w:r>
      <w:r w:rsidRPr="00A06B6A">
        <w:rPr>
          <w:rFonts w:ascii="Times New Roman" w:hAnsi="Times New Roman" w:hint="eastAsia"/>
          <w:sz w:val="24"/>
          <w:szCs w:val="21"/>
        </w:rPr>
        <w:t>关于公司</w:t>
      </w:r>
      <w:r>
        <w:rPr>
          <w:rFonts w:ascii="Times New Roman" w:hAnsi="Times New Roman" w:hint="eastAsia"/>
          <w:sz w:val="24"/>
          <w:szCs w:val="21"/>
        </w:rPr>
        <w:t>附属</w:t>
      </w:r>
      <w:r w:rsidRPr="00A06B6A">
        <w:rPr>
          <w:rFonts w:ascii="Times New Roman" w:hAnsi="Times New Roman" w:hint="eastAsia"/>
          <w:sz w:val="24"/>
          <w:szCs w:val="21"/>
        </w:rPr>
        <w:t>公司</w:t>
      </w:r>
      <w:r w:rsidR="00210417" w:rsidRPr="007049F5">
        <w:rPr>
          <w:rFonts w:ascii="Times New Roman" w:hAnsi="Times New Roman" w:hint="eastAsia"/>
          <w:sz w:val="24"/>
          <w:szCs w:val="21"/>
        </w:rPr>
        <w:t>天津天海</w:t>
      </w:r>
      <w:r w:rsidRPr="00A06B6A">
        <w:rPr>
          <w:rFonts w:ascii="Times New Roman" w:hAnsi="Times New Roman" w:hint="eastAsia"/>
          <w:sz w:val="24"/>
          <w:szCs w:val="21"/>
        </w:rPr>
        <w:t>以抵押方式向浦发银行天津分行申请银行承兑汇票及流动资金贷款的议案</w:t>
      </w:r>
      <w:r>
        <w:rPr>
          <w:rFonts w:ascii="Times New Roman" w:hAnsi="Times New Roman" w:hint="eastAsia"/>
          <w:sz w:val="24"/>
          <w:szCs w:val="21"/>
        </w:rPr>
        <w:t>》</w:t>
      </w:r>
    </w:p>
    <w:p w14:paraId="6F241323" w14:textId="530FAF66" w:rsidR="00A06B6A" w:rsidRDefault="007049F5" w:rsidP="00DA046D">
      <w:pPr>
        <w:spacing w:line="480" w:lineRule="exact"/>
        <w:ind w:firstLineChars="202" w:firstLine="485"/>
        <w:rPr>
          <w:rFonts w:ascii="Times New Roman" w:hAnsi="Times New Roman"/>
          <w:sz w:val="24"/>
          <w:szCs w:val="21"/>
        </w:rPr>
      </w:pPr>
      <w:r w:rsidRPr="007049F5">
        <w:rPr>
          <w:rFonts w:ascii="Times New Roman" w:hAnsi="Times New Roman" w:hint="eastAsia"/>
          <w:sz w:val="24"/>
          <w:szCs w:val="21"/>
        </w:rPr>
        <w:t>依据公司</w:t>
      </w:r>
      <w:r w:rsidRPr="007049F5">
        <w:rPr>
          <w:rFonts w:ascii="Times New Roman" w:hAnsi="Times New Roman" w:hint="eastAsia"/>
          <w:sz w:val="24"/>
          <w:szCs w:val="21"/>
        </w:rPr>
        <w:t>202</w:t>
      </w:r>
      <w:r>
        <w:rPr>
          <w:rFonts w:ascii="Times New Roman" w:hAnsi="Times New Roman"/>
          <w:sz w:val="24"/>
          <w:szCs w:val="21"/>
        </w:rPr>
        <w:t>3</w:t>
      </w:r>
      <w:r w:rsidRPr="007049F5">
        <w:rPr>
          <w:rFonts w:ascii="Times New Roman" w:hAnsi="Times New Roman" w:hint="eastAsia"/>
          <w:sz w:val="24"/>
          <w:szCs w:val="21"/>
        </w:rPr>
        <w:t>年总体融资计划及天津天海高压容器有限责任公司</w:t>
      </w:r>
      <w:r>
        <w:rPr>
          <w:rFonts w:ascii="Times New Roman" w:hAnsi="Times New Roman" w:hint="eastAsia"/>
          <w:sz w:val="24"/>
          <w:szCs w:val="21"/>
        </w:rPr>
        <w:t>（以下简称“</w:t>
      </w:r>
      <w:r w:rsidR="00210417">
        <w:rPr>
          <w:rFonts w:ascii="Times New Roman" w:hAnsi="Times New Roman" w:hint="eastAsia"/>
          <w:sz w:val="24"/>
          <w:szCs w:val="21"/>
        </w:rPr>
        <w:t>天津</w:t>
      </w:r>
      <w:r w:rsidR="00B52EB0">
        <w:rPr>
          <w:rFonts w:ascii="Times New Roman" w:hAnsi="Times New Roman" w:hint="eastAsia"/>
          <w:sz w:val="24"/>
          <w:szCs w:val="21"/>
        </w:rPr>
        <w:t>天</w:t>
      </w:r>
      <w:r w:rsidR="00210417">
        <w:rPr>
          <w:rFonts w:ascii="Times New Roman" w:hAnsi="Times New Roman" w:hint="eastAsia"/>
          <w:sz w:val="24"/>
          <w:szCs w:val="21"/>
        </w:rPr>
        <w:t>海</w:t>
      </w:r>
      <w:r>
        <w:rPr>
          <w:rFonts w:ascii="Times New Roman" w:hAnsi="Times New Roman" w:hint="eastAsia"/>
          <w:sz w:val="24"/>
          <w:szCs w:val="21"/>
        </w:rPr>
        <w:t>”）</w:t>
      </w:r>
      <w:r w:rsidRPr="007049F5">
        <w:rPr>
          <w:rFonts w:ascii="Times New Roman" w:hAnsi="Times New Roman" w:hint="eastAsia"/>
          <w:sz w:val="24"/>
          <w:szCs w:val="21"/>
        </w:rPr>
        <w:t>目前的经营</w:t>
      </w:r>
      <w:r>
        <w:rPr>
          <w:rFonts w:ascii="Times New Roman" w:hAnsi="Times New Roman" w:hint="eastAsia"/>
          <w:sz w:val="24"/>
          <w:szCs w:val="21"/>
        </w:rPr>
        <w:t>现状</w:t>
      </w:r>
      <w:r w:rsidRPr="007049F5">
        <w:rPr>
          <w:rFonts w:ascii="Times New Roman" w:hAnsi="Times New Roman" w:hint="eastAsia"/>
          <w:sz w:val="24"/>
          <w:szCs w:val="21"/>
        </w:rPr>
        <w:t>，以抵押房产及土地的方式向上海浦东发展银行股份有限公司天津分行申请银行承兑汇票</w:t>
      </w:r>
      <w:r w:rsidR="00D25F9F" w:rsidRPr="00D25F9F">
        <w:rPr>
          <w:rFonts w:ascii="Times New Roman" w:hAnsi="Times New Roman" w:hint="eastAsia"/>
          <w:sz w:val="24"/>
          <w:szCs w:val="21"/>
        </w:rPr>
        <w:t>不超过</w:t>
      </w:r>
      <w:r w:rsidR="00D25F9F" w:rsidRPr="00D25F9F">
        <w:rPr>
          <w:rFonts w:ascii="Times New Roman" w:hAnsi="Times New Roman" w:hint="eastAsia"/>
          <w:sz w:val="24"/>
          <w:szCs w:val="21"/>
        </w:rPr>
        <w:t>4</w:t>
      </w:r>
      <w:r w:rsidR="00D25F9F">
        <w:rPr>
          <w:rFonts w:ascii="Times New Roman" w:hAnsi="Times New Roman"/>
          <w:sz w:val="24"/>
          <w:szCs w:val="21"/>
        </w:rPr>
        <w:t>,</w:t>
      </w:r>
      <w:r w:rsidR="00D25F9F" w:rsidRPr="00D25F9F">
        <w:rPr>
          <w:rFonts w:ascii="Times New Roman" w:hAnsi="Times New Roman" w:hint="eastAsia"/>
          <w:sz w:val="24"/>
          <w:szCs w:val="21"/>
        </w:rPr>
        <w:t>400</w:t>
      </w:r>
      <w:r w:rsidR="00D25F9F" w:rsidRPr="00D25F9F">
        <w:rPr>
          <w:rFonts w:ascii="Times New Roman" w:hAnsi="Times New Roman" w:hint="eastAsia"/>
          <w:sz w:val="24"/>
          <w:szCs w:val="21"/>
        </w:rPr>
        <w:t>万元</w:t>
      </w:r>
      <w:r w:rsidR="00D25F9F">
        <w:rPr>
          <w:rFonts w:ascii="Times New Roman" w:hAnsi="Times New Roman" w:hint="eastAsia"/>
          <w:sz w:val="24"/>
          <w:szCs w:val="21"/>
        </w:rPr>
        <w:t>人民币</w:t>
      </w:r>
      <w:r w:rsidR="00D25F9F" w:rsidRPr="00D25F9F">
        <w:rPr>
          <w:rFonts w:ascii="Times New Roman" w:hAnsi="Times New Roman" w:hint="eastAsia"/>
          <w:sz w:val="24"/>
          <w:szCs w:val="21"/>
        </w:rPr>
        <w:t>（保证金比例</w:t>
      </w:r>
      <w:r w:rsidR="00D25F9F" w:rsidRPr="00D25F9F">
        <w:rPr>
          <w:rFonts w:ascii="Times New Roman" w:hAnsi="Times New Roman" w:hint="eastAsia"/>
          <w:sz w:val="24"/>
          <w:szCs w:val="21"/>
        </w:rPr>
        <w:t>50%</w:t>
      </w:r>
      <w:r w:rsidR="00D25F9F" w:rsidRPr="00D25F9F">
        <w:rPr>
          <w:rFonts w:ascii="Times New Roman" w:hAnsi="Times New Roman" w:hint="eastAsia"/>
          <w:sz w:val="24"/>
          <w:szCs w:val="21"/>
        </w:rPr>
        <w:t>）及不超过</w:t>
      </w:r>
      <w:r w:rsidR="00D25F9F" w:rsidRPr="00D25F9F">
        <w:rPr>
          <w:rFonts w:ascii="Times New Roman" w:hAnsi="Times New Roman" w:hint="eastAsia"/>
          <w:sz w:val="24"/>
          <w:szCs w:val="21"/>
        </w:rPr>
        <w:t>1</w:t>
      </w:r>
      <w:r w:rsidR="00D25F9F">
        <w:rPr>
          <w:rFonts w:ascii="Times New Roman" w:hAnsi="Times New Roman" w:hint="eastAsia"/>
          <w:sz w:val="24"/>
          <w:szCs w:val="21"/>
        </w:rPr>
        <w:t>,</w:t>
      </w:r>
      <w:r w:rsidR="00D25F9F" w:rsidRPr="00D25F9F">
        <w:rPr>
          <w:rFonts w:ascii="Times New Roman" w:hAnsi="Times New Roman" w:hint="eastAsia"/>
          <w:sz w:val="24"/>
          <w:szCs w:val="21"/>
        </w:rPr>
        <w:t>000</w:t>
      </w:r>
      <w:r w:rsidR="00D25F9F" w:rsidRPr="00D25F9F">
        <w:rPr>
          <w:rFonts w:ascii="Times New Roman" w:hAnsi="Times New Roman" w:hint="eastAsia"/>
          <w:sz w:val="24"/>
          <w:szCs w:val="21"/>
        </w:rPr>
        <w:t>万元</w:t>
      </w:r>
      <w:r w:rsidR="00D25F9F">
        <w:rPr>
          <w:rFonts w:ascii="Times New Roman" w:hAnsi="Times New Roman" w:hint="eastAsia"/>
          <w:sz w:val="24"/>
          <w:szCs w:val="21"/>
        </w:rPr>
        <w:t>人民币</w:t>
      </w:r>
      <w:r w:rsidR="00D25F9F" w:rsidRPr="00D25F9F">
        <w:rPr>
          <w:rFonts w:ascii="Times New Roman" w:hAnsi="Times New Roman" w:hint="eastAsia"/>
          <w:sz w:val="24"/>
          <w:szCs w:val="21"/>
        </w:rPr>
        <w:t>流动资金贷款</w:t>
      </w:r>
      <w:r w:rsidR="00D25F9F">
        <w:rPr>
          <w:rFonts w:ascii="Times New Roman" w:hAnsi="Times New Roman" w:hint="eastAsia"/>
          <w:sz w:val="24"/>
          <w:szCs w:val="21"/>
        </w:rPr>
        <w:t>（</w:t>
      </w:r>
      <w:r w:rsidR="00D25F9F" w:rsidRPr="00D25F9F">
        <w:rPr>
          <w:rFonts w:ascii="Times New Roman" w:hAnsi="Times New Roman" w:hint="eastAsia"/>
          <w:sz w:val="24"/>
          <w:szCs w:val="21"/>
        </w:rPr>
        <w:t>总敞口额度不超过</w:t>
      </w:r>
      <w:r w:rsidR="00D25F9F" w:rsidRPr="00D25F9F">
        <w:rPr>
          <w:rFonts w:ascii="Times New Roman" w:hAnsi="Times New Roman" w:hint="eastAsia"/>
          <w:sz w:val="24"/>
          <w:szCs w:val="21"/>
        </w:rPr>
        <w:t>2</w:t>
      </w:r>
      <w:r w:rsidR="00D25F9F">
        <w:rPr>
          <w:rFonts w:ascii="Times New Roman" w:hAnsi="Times New Roman"/>
          <w:sz w:val="24"/>
          <w:szCs w:val="21"/>
        </w:rPr>
        <w:t>,</w:t>
      </w:r>
      <w:r w:rsidR="00D25F9F" w:rsidRPr="00D25F9F">
        <w:rPr>
          <w:rFonts w:ascii="Times New Roman" w:hAnsi="Times New Roman" w:hint="eastAsia"/>
          <w:sz w:val="24"/>
          <w:szCs w:val="21"/>
        </w:rPr>
        <w:t>200</w:t>
      </w:r>
      <w:r w:rsidR="00D25F9F" w:rsidRPr="00D25F9F">
        <w:rPr>
          <w:rFonts w:ascii="Times New Roman" w:hAnsi="Times New Roman" w:hint="eastAsia"/>
          <w:sz w:val="24"/>
          <w:szCs w:val="21"/>
        </w:rPr>
        <w:t>万元</w:t>
      </w:r>
      <w:r w:rsidR="00D25F9F">
        <w:rPr>
          <w:rFonts w:ascii="Times New Roman" w:hAnsi="Times New Roman" w:hint="eastAsia"/>
          <w:sz w:val="24"/>
          <w:szCs w:val="21"/>
        </w:rPr>
        <w:t>人民币）</w:t>
      </w:r>
      <w:r w:rsidRPr="007049F5">
        <w:rPr>
          <w:rFonts w:ascii="Times New Roman" w:hAnsi="Times New Roman" w:hint="eastAsia"/>
          <w:sz w:val="24"/>
          <w:szCs w:val="21"/>
        </w:rPr>
        <w:t>用于补充天津天海流动资金。融资期限</w:t>
      </w:r>
      <w:r w:rsidRPr="007049F5">
        <w:rPr>
          <w:rFonts w:ascii="Times New Roman" w:hAnsi="Times New Roman" w:hint="eastAsia"/>
          <w:sz w:val="24"/>
          <w:szCs w:val="21"/>
        </w:rPr>
        <w:t>1</w:t>
      </w:r>
      <w:r w:rsidRPr="007049F5">
        <w:rPr>
          <w:rFonts w:ascii="Times New Roman" w:hAnsi="Times New Roman" w:hint="eastAsia"/>
          <w:sz w:val="24"/>
          <w:szCs w:val="21"/>
        </w:rPr>
        <w:t>年，融资利率以银行批复为准。</w:t>
      </w:r>
    </w:p>
    <w:p w14:paraId="4DB166C6" w14:textId="7E3D3B84" w:rsidR="002D3455" w:rsidRDefault="00722824" w:rsidP="00DA046D">
      <w:pPr>
        <w:spacing w:line="480" w:lineRule="exact"/>
        <w:ind w:firstLineChars="202" w:firstLine="485"/>
        <w:rPr>
          <w:rFonts w:ascii="Times New Roman" w:hAnsi="Times New Roman"/>
          <w:sz w:val="24"/>
          <w:szCs w:val="21"/>
        </w:rPr>
      </w:pPr>
      <w:r w:rsidRPr="00DA046D">
        <w:rPr>
          <w:rFonts w:ascii="Times New Roman" w:hAnsi="Times New Roman" w:hint="eastAsia"/>
          <w:sz w:val="24"/>
          <w:szCs w:val="21"/>
        </w:rPr>
        <w:t>本议案的有效表决</w:t>
      </w:r>
      <w:r w:rsidRPr="00DA046D">
        <w:rPr>
          <w:rFonts w:ascii="Times New Roman" w:hAnsi="Times New Roman" w:hint="eastAsia"/>
          <w:sz w:val="24"/>
          <w:szCs w:val="21"/>
        </w:rPr>
        <w:t>11</w:t>
      </w:r>
      <w:r w:rsidRPr="00DA046D">
        <w:rPr>
          <w:rFonts w:ascii="Times New Roman" w:hAnsi="Times New Roman" w:hint="eastAsia"/>
          <w:sz w:val="24"/>
          <w:szCs w:val="21"/>
        </w:rPr>
        <w:t>票。同意</w:t>
      </w:r>
      <w:r w:rsidRPr="00DA046D">
        <w:rPr>
          <w:rFonts w:ascii="Times New Roman" w:hAnsi="Times New Roman" w:hint="eastAsia"/>
          <w:sz w:val="24"/>
          <w:szCs w:val="21"/>
        </w:rPr>
        <w:t>11</w:t>
      </w:r>
      <w:r w:rsidRPr="00DA046D">
        <w:rPr>
          <w:rFonts w:ascii="Times New Roman" w:hAnsi="Times New Roman" w:hint="eastAsia"/>
          <w:sz w:val="24"/>
          <w:szCs w:val="21"/>
        </w:rPr>
        <w:t>票，反对</w:t>
      </w:r>
      <w:r w:rsidRPr="00DA046D">
        <w:rPr>
          <w:rFonts w:ascii="Times New Roman" w:hAnsi="Times New Roman" w:hint="eastAsia"/>
          <w:sz w:val="24"/>
          <w:szCs w:val="21"/>
        </w:rPr>
        <w:t>0</w:t>
      </w:r>
      <w:r w:rsidRPr="00DA046D">
        <w:rPr>
          <w:rFonts w:ascii="Times New Roman" w:hAnsi="Times New Roman" w:hint="eastAsia"/>
          <w:sz w:val="24"/>
          <w:szCs w:val="21"/>
        </w:rPr>
        <w:t>票，弃权</w:t>
      </w:r>
      <w:r w:rsidRPr="00DA046D">
        <w:rPr>
          <w:rFonts w:ascii="Times New Roman" w:hAnsi="Times New Roman" w:hint="eastAsia"/>
          <w:sz w:val="24"/>
          <w:szCs w:val="21"/>
        </w:rPr>
        <w:t>0</w:t>
      </w:r>
      <w:r w:rsidRPr="00DA046D">
        <w:rPr>
          <w:rFonts w:ascii="Times New Roman" w:hAnsi="Times New Roman" w:hint="eastAsia"/>
          <w:sz w:val="24"/>
          <w:szCs w:val="21"/>
        </w:rPr>
        <w:t>票。</w:t>
      </w:r>
    </w:p>
    <w:p w14:paraId="37C3AE2F" w14:textId="230F4360" w:rsidR="00563680" w:rsidRDefault="00563680" w:rsidP="00DA046D">
      <w:pPr>
        <w:spacing w:line="480" w:lineRule="exact"/>
        <w:ind w:firstLineChars="202" w:firstLine="485"/>
        <w:rPr>
          <w:rFonts w:ascii="Times New Roman" w:hAnsi="Times New Roman"/>
          <w:sz w:val="24"/>
          <w:szCs w:val="21"/>
        </w:rPr>
      </w:pPr>
      <w:r>
        <w:rPr>
          <w:rFonts w:ascii="Times New Roman" w:hAnsi="Times New Roman" w:hint="eastAsia"/>
          <w:sz w:val="24"/>
          <w:szCs w:val="21"/>
        </w:rPr>
        <w:t>3</w:t>
      </w:r>
      <w:r>
        <w:rPr>
          <w:rFonts w:ascii="Times New Roman" w:hAnsi="Times New Roman" w:hint="eastAsia"/>
          <w:sz w:val="24"/>
          <w:szCs w:val="21"/>
        </w:rPr>
        <w:t>、审议通过《</w:t>
      </w:r>
      <w:r w:rsidRPr="00563680">
        <w:rPr>
          <w:rFonts w:ascii="Times New Roman" w:hAnsi="Times New Roman" w:hint="eastAsia"/>
          <w:sz w:val="24"/>
          <w:szCs w:val="21"/>
        </w:rPr>
        <w:t>关于清算解散北清智创（北京）新能源汽车科技有限公司的</w:t>
      </w:r>
      <w:r w:rsidRPr="00563680">
        <w:rPr>
          <w:rFonts w:ascii="Times New Roman" w:hAnsi="Times New Roman" w:hint="eastAsia"/>
          <w:sz w:val="24"/>
          <w:szCs w:val="21"/>
        </w:rPr>
        <w:lastRenderedPageBreak/>
        <w:t>议案</w:t>
      </w:r>
      <w:r>
        <w:rPr>
          <w:rFonts w:ascii="Times New Roman" w:hAnsi="Times New Roman" w:hint="eastAsia"/>
          <w:sz w:val="24"/>
          <w:szCs w:val="21"/>
        </w:rPr>
        <w:t>》</w:t>
      </w:r>
    </w:p>
    <w:p w14:paraId="6DD87104" w14:textId="33721D7E" w:rsidR="002D3455" w:rsidRDefault="00FB7536" w:rsidP="00FB7536">
      <w:pPr>
        <w:spacing w:line="480" w:lineRule="exact"/>
        <w:ind w:firstLineChars="202" w:firstLine="485"/>
        <w:rPr>
          <w:rFonts w:ascii="Times New Roman" w:hAnsi="Times New Roman"/>
          <w:sz w:val="24"/>
          <w:szCs w:val="21"/>
        </w:rPr>
      </w:pPr>
      <w:r w:rsidRPr="00FB7536">
        <w:rPr>
          <w:rFonts w:hint="eastAsia"/>
          <w:sz w:val="24"/>
          <w:szCs w:val="24"/>
        </w:rPr>
        <w:t>鉴于北清智创</w:t>
      </w:r>
      <w:r w:rsidR="003120B2" w:rsidRPr="00563680">
        <w:rPr>
          <w:rFonts w:ascii="Times New Roman" w:hAnsi="Times New Roman" w:hint="eastAsia"/>
          <w:sz w:val="24"/>
          <w:szCs w:val="21"/>
        </w:rPr>
        <w:t>（北京）新能源汽车科技有限公司</w:t>
      </w:r>
      <w:r w:rsidR="003120B2">
        <w:rPr>
          <w:rFonts w:ascii="Times New Roman" w:hAnsi="Times New Roman" w:hint="eastAsia"/>
          <w:sz w:val="24"/>
          <w:szCs w:val="21"/>
        </w:rPr>
        <w:t>（以下简称“北清智创”）</w:t>
      </w:r>
      <w:r w:rsidRPr="00FB7536">
        <w:rPr>
          <w:rFonts w:hint="eastAsia"/>
          <w:sz w:val="24"/>
          <w:szCs w:val="24"/>
        </w:rPr>
        <w:t>成立后，</w:t>
      </w:r>
      <w:r w:rsidR="00CB0BC9" w:rsidRPr="00CB0BC9">
        <w:rPr>
          <w:rFonts w:hint="eastAsia"/>
          <w:sz w:val="24"/>
          <w:szCs w:val="24"/>
        </w:rPr>
        <w:t>原定企业经营战略调整，同意公司子公司北京天海工业有限公司对其参股公司北清智创进行解散注销。</w:t>
      </w:r>
    </w:p>
    <w:p w14:paraId="41B92697" w14:textId="3292047C" w:rsidR="00563680" w:rsidRPr="00DA046D" w:rsidRDefault="002D3455" w:rsidP="00DA046D">
      <w:pPr>
        <w:spacing w:line="480" w:lineRule="exact"/>
        <w:ind w:firstLineChars="202" w:firstLine="485"/>
        <w:rPr>
          <w:rFonts w:ascii="Times New Roman" w:hAnsi="Times New Roman"/>
          <w:sz w:val="24"/>
          <w:szCs w:val="21"/>
        </w:rPr>
      </w:pPr>
      <w:r w:rsidRPr="00DA046D">
        <w:rPr>
          <w:rFonts w:ascii="Times New Roman" w:hAnsi="Times New Roman" w:hint="eastAsia"/>
          <w:sz w:val="24"/>
          <w:szCs w:val="21"/>
        </w:rPr>
        <w:t>本议案的有效表决</w:t>
      </w:r>
      <w:r w:rsidRPr="00DA046D">
        <w:rPr>
          <w:rFonts w:ascii="Times New Roman" w:hAnsi="Times New Roman" w:hint="eastAsia"/>
          <w:sz w:val="24"/>
          <w:szCs w:val="21"/>
        </w:rPr>
        <w:t>11</w:t>
      </w:r>
      <w:r w:rsidRPr="00DA046D">
        <w:rPr>
          <w:rFonts w:ascii="Times New Roman" w:hAnsi="Times New Roman" w:hint="eastAsia"/>
          <w:sz w:val="24"/>
          <w:szCs w:val="21"/>
        </w:rPr>
        <w:t>票。同意</w:t>
      </w:r>
      <w:r w:rsidRPr="00DA046D">
        <w:rPr>
          <w:rFonts w:ascii="Times New Roman" w:hAnsi="Times New Roman" w:hint="eastAsia"/>
          <w:sz w:val="24"/>
          <w:szCs w:val="21"/>
        </w:rPr>
        <w:t>11</w:t>
      </w:r>
      <w:r w:rsidRPr="00DA046D">
        <w:rPr>
          <w:rFonts w:ascii="Times New Roman" w:hAnsi="Times New Roman" w:hint="eastAsia"/>
          <w:sz w:val="24"/>
          <w:szCs w:val="21"/>
        </w:rPr>
        <w:t>票，反对</w:t>
      </w:r>
      <w:r w:rsidRPr="00DA046D">
        <w:rPr>
          <w:rFonts w:ascii="Times New Roman" w:hAnsi="Times New Roman" w:hint="eastAsia"/>
          <w:sz w:val="24"/>
          <w:szCs w:val="21"/>
        </w:rPr>
        <w:t>0</w:t>
      </w:r>
      <w:r w:rsidRPr="00DA046D">
        <w:rPr>
          <w:rFonts w:ascii="Times New Roman" w:hAnsi="Times New Roman" w:hint="eastAsia"/>
          <w:sz w:val="24"/>
          <w:szCs w:val="21"/>
        </w:rPr>
        <w:t>票，弃权</w:t>
      </w:r>
      <w:r w:rsidRPr="00DA046D">
        <w:rPr>
          <w:rFonts w:ascii="Times New Roman" w:hAnsi="Times New Roman" w:hint="eastAsia"/>
          <w:sz w:val="24"/>
          <w:szCs w:val="21"/>
        </w:rPr>
        <w:t>0</w:t>
      </w:r>
      <w:r w:rsidRPr="00DA046D">
        <w:rPr>
          <w:rFonts w:ascii="Times New Roman" w:hAnsi="Times New Roman" w:hint="eastAsia"/>
          <w:sz w:val="24"/>
          <w:szCs w:val="21"/>
        </w:rPr>
        <w:t>票。</w:t>
      </w:r>
      <w:bookmarkEnd w:id="0"/>
    </w:p>
    <w:p w14:paraId="545257E3" w14:textId="77777777" w:rsidR="002867C8" w:rsidRPr="00E0248B" w:rsidRDefault="002867C8" w:rsidP="00982D7C">
      <w:pPr>
        <w:spacing w:line="480" w:lineRule="exact"/>
        <w:ind w:firstLineChars="202" w:firstLine="485"/>
        <w:rPr>
          <w:rFonts w:ascii="Times New Roman" w:hAnsi="Times New Roman"/>
          <w:sz w:val="24"/>
          <w:szCs w:val="21"/>
        </w:rPr>
      </w:pPr>
      <w:r w:rsidRPr="00E0248B">
        <w:rPr>
          <w:rFonts w:ascii="Times New Roman" w:hAnsi="Times New Roman" w:hint="eastAsia"/>
          <w:sz w:val="24"/>
          <w:szCs w:val="21"/>
        </w:rPr>
        <w:t>特此公告。</w:t>
      </w:r>
    </w:p>
    <w:p w14:paraId="76027E9F" w14:textId="77777777" w:rsidR="002D4782" w:rsidRDefault="002D4782" w:rsidP="00982D7C">
      <w:pPr>
        <w:spacing w:line="480" w:lineRule="exact"/>
        <w:ind w:firstLineChars="202" w:firstLine="485"/>
        <w:rPr>
          <w:rFonts w:ascii="宋体" w:hAnsi="宋体"/>
          <w:sz w:val="24"/>
          <w:szCs w:val="24"/>
        </w:rPr>
      </w:pPr>
    </w:p>
    <w:p w14:paraId="58C08DD3" w14:textId="77777777" w:rsidR="002D4782" w:rsidRDefault="002D4782" w:rsidP="00982D7C">
      <w:pPr>
        <w:spacing w:line="480" w:lineRule="exact"/>
        <w:ind w:firstLineChars="202" w:firstLine="485"/>
        <w:rPr>
          <w:rFonts w:ascii="宋体" w:hAnsi="宋体"/>
          <w:sz w:val="24"/>
          <w:szCs w:val="24"/>
        </w:rPr>
      </w:pPr>
    </w:p>
    <w:p w14:paraId="6E0DBF6D" w14:textId="77777777" w:rsidR="00B07577" w:rsidRDefault="00B07577" w:rsidP="00982D7C">
      <w:pPr>
        <w:spacing w:line="480" w:lineRule="exact"/>
        <w:ind w:firstLineChars="202" w:firstLine="485"/>
        <w:rPr>
          <w:rFonts w:ascii="宋体" w:hAnsi="宋体"/>
          <w:sz w:val="24"/>
          <w:szCs w:val="24"/>
        </w:rPr>
      </w:pPr>
    </w:p>
    <w:p w14:paraId="2075A865" w14:textId="77777777" w:rsidR="002867C8" w:rsidRPr="00EC17D0" w:rsidRDefault="002867C8" w:rsidP="00982D7C">
      <w:pPr>
        <w:spacing w:line="480" w:lineRule="exact"/>
        <w:ind w:firstLineChars="1702" w:firstLine="4085"/>
        <w:rPr>
          <w:rFonts w:ascii="宋体" w:hAnsi="宋体"/>
          <w:sz w:val="24"/>
          <w:szCs w:val="24"/>
        </w:rPr>
      </w:pPr>
      <w:r w:rsidRPr="00EC17D0">
        <w:rPr>
          <w:rFonts w:ascii="宋体" w:hAnsi="宋体" w:hint="eastAsia"/>
          <w:sz w:val="24"/>
          <w:szCs w:val="24"/>
        </w:rPr>
        <w:t>北京京城机电股份有限公司董事会</w:t>
      </w:r>
    </w:p>
    <w:p w14:paraId="5CC9DE77" w14:textId="303D39CC" w:rsidR="00735B62" w:rsidRDefault="00E4079D" w:rsidP="00E9484B">
      <w:pPr>
        <w:spacing w:line="480" w:lineRule="exact"/>
        <w:ind w:firstLineChars="2102" w:firstLine="5045"/>
        <w:rPr>
          <w:rFonts w:ascii="宋体" w:hAnsi="宋体"/>
          <w:sz w:val="24"/>
          <w:szCs w:val="24"/>
        </w:rPr>
      </w:pPr>
      <w:r>
        <w:rPr>
          <w:rFonts w:ascii="宋体" w:hAnsi="宋体" w:hint="eastAsia"/>
          <w:sz w:val="24"/>
          <w:szCs w:val="24"/>
        </w:rPr>
        <w:t>20</w:t>
      </w:r>
      <w:r w:rsidR="00E8126F">
        <w:rPr>
          <w:rFonts w:ascii="宋体" w:hAnsi="宋体" w:hint="eastAsia"/>
          <w:sz w:val="24"/>
          <w:szCs w:val="24"/>
        </w:rPr>
        <w:t>2</w:t>
      </w:r>
      <w:r w:rsidR="002432C4">
        <w:rPr>
          <w:rFonts w:ascii="宋体" w:hAnsi="宋体"/>
          <w:sz w:val="24"/>
          <w:szCs w:val="24"/>
        </w:rPr>
        <w:t>3</w:t>
      </w:r>
      <w:r w:rsidR="002867C8" w:rsidRPr="00EC17D0">
        <w:rPr>
          <w:rFonts w:ascii="宋体" w:hAnsi="宋体" w:hint="eastAsia"/>
          <w:sz w:val="24"/>
          <w:szCs w:val="24"/>
        </w:rPr>
        <w:t>年</w:t>
      </w:r>
      <w:r w:rsidR="00DA046D">
        <w:rPr>
          <w:rFonts w:ascii="宋体" w:hAnsi="宋体" w:hint="eastAsia"/>
          <w:sz w:val="24"/>
          <w:szCs w:val="24"/>
        </w:rPr>
        <w:t>10</w:t>
      </w:r>
      <w:r w:rsidR="002867C8" w:rsidRPr="00EC17D0">
        <w:rPr>
          <w:rFonts w:ascii="宋体" w:hAnsi="宋体" w:hint="eastAsia"/>
          <w:sz w:val="24"/>
          <w:szCs w:val="24"/>
        </w:rPr>
        <w:t>月</w:t>
      </w:r>
      <w:r w:rsidR="002432C4">
        <w:rPr>
          <w:rFonts w:ascii="宋体" w:hAnsi="宋体"/>
          <w:sz w:val="24"/>
          <w:szCs w:val="24"/>
        </w:rPr>
        <w:t>30</w:t>
      </w:r>
      <w:r w:rsidR="002867C8" w:rsidRPr="00EC17D0">
        <w:rPr>
          <w:rFonts w:ascii="宋体" w:hAnsi="宋体" w:hint="eastAsia"/>
          <w:sz w:val="24"/>
          <w:szCs w:val="24"/>
        </w:rPr>
        <w:t>日</w:t>
      </w:r>
    </w:p>
    <w:sectPr w:rsidR="00735B62">
      <w:footerReference w:type="even" r:id="rId6"/>
      <w:footerReference w:type="default" r:id="rId7"/>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94271" w14:textId="77777777" w:rsidR="00143C2E" w:rsidRDefault="00143C2E">
      <w:r>
        <w:separator/>
      </w:r>
    </w:p>
  </w:endnote>
  <w:endnote w:type="continuationSeparator" w:id="0">
    <w:p w14:paraId="66CD5FA0" w14:textId="77777777" w:rsidR="00143C2E" w:rsidRDefault="00143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18993"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4CA79FA6"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F732D"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143C2E">
      <w:rPr>
        <w:rStyle w:val="a5"/>
        <w:noProof/>
      </w:rPr>
      <w:t>1</w:t>
    </w:r>
    <w:r>
      <w:fldChar w:fldCharType="end"/>
    </w:r>
  </w:p>
  <w:p w14:paraId="1A3258F8"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6868C7" w14:textId="77777777" w:rsidR="00143C2E" w:rsidRDefault="00143C2E">
      <w:r>
        <w:separator/>
      </w:r>
    </w:p>
  </w:footnote>
  <w:footnote w:type="continuationSeparator" w:id="0">
    <w:p w14:paraId="0A526B41" w14:textId="77777777" w:rsidR="00143C2E" w:rsidRDefault="00143C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740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7D4D"/>
    <w:rsid w:val="00007DC9"/>
    <w:rsid w:val="00012B2B"/>
    <w:rsid w:val="000302AF"/>
    <w:rsid w:val="00046764"/>
    <w:rsid w:val="00053184"/>
    <w:rsid w:val="000578FE"/>
    <w:rsid w:val="00064C6A"/>
    <w:rsid w:val="00067006"/>
    <w:rsid w:val="00070A29"/>
    <w:rsid w:val="00074182"/>
    <w:rsid w:val="00076F29"/>
    <w:rsid w:val="00077373"/>
    <w:rsid w:val="000820F1"/>
    <w:rsid w:val="00082A1E"/>
    <w:rsid w:val="00083CB1"/>
    <w:rsid w:val="00086313"/>
    <w:rsid w:val="000971BC"/>
    <w:rsid w:val="000A1DE2"/>
    <w:rsid w:val="000A6A86"/>
    <w:rsid w:val="000B08A8"/>
    <w:rsid w:val="000B63E9"/>
    <w:rsid w:val="000B685D"/>
    <w:rsid w:val="000C513F"/>
    <w:rsid w:val="000C685C"/>
    <w:rsid w:val="000C7A7E"/>
    <w:rsid w:val="000D0F76"/>
    <w:rsid w:val="000E0E1E"/>
    <w:rsid w:val="000E51D9"/>
    <w:rsid w:val="000F24C8"/>
    <w:rsid w:val="000F5204"/>
    <w:rsid w:val="000F6531"/>
    <w:rsid w:val="000F7FF5"/>
    <w:rsid w:val="0011270C"/>
    <w:rsid w:val="00134733"/>
    <w:rsid w:val="00135D24"/>
    <w:rsid w:val="00137E40"/>
    <w:rsid w:val="0014103E"/>
    <w:rsid w:val="00143A5D"/>
    <w:rsid w:val="00143C2E"/>
    <w:rsid w:val="0014667B"/>
    <w:rsid w:val="00151E53"/>
    <w:rsid w:val="00152FD0"/>
    <w:rsid w:val="001624F8"/>
    <w:rsid w:val="001707AE"/>
    <w:rsid w:val="00175178"/>
    <w:rsid w:val="00183C98"/>
    <w:rsid w:val="00187474"/>
    <w:rsid w:val="001A33AE"/>
    <w:rsid w:val="001A6545"/>
    <w:rsid w:val="001B4738"/>
    <w:rsid w:val="001B7C53"/>
    <w:rsid w:val="001C509E"/>
    <w:rsid w:val="001D35D7"/>
    <w:rsid w:val="001F2045"/>
    <w:rsid w:val="001F41B7"/>
    <w:rsid w:val="00204B0B"/>
    <w:rsid w:val="00210417"/>
    <w:rsid w:val="0021201C"/>
    <w:rsid w:val="00214E20"/>
    <w:rsid w:val="00225EC4"/>
    <w:rsid w:val="00226BF0"/>
    <w:rsid w:val="00237DE3"/>
    <w:rsid w:val="002432C4"/>
    <w:rsid w:val="00260869"/>
    <w:rsid w:val="0026645A"/>
    <w:rsid w:val="00286538"/>
    <w:rsid w:val="002867C8"/>
    <w:rsid w:val="002A6168"/>
    <w:rsid w:val="002B52EA"/>
    <w:rsid w:val="002D3455"/>
    <w:rsid w:val="002D4782"/>
    <w:rsid w:val="002E0D27"/>
    <w:rsid w:val="002E74F9"/>
    <w:rsid w:val="002F3F14"/>
    <w:rsid w:val="002F600C"/>
    <w:rsid w:val="0030496B"/>
    <w:rsid w:val="00310720"/>
    <w:rsid w:val="003120B2"/>
    <w:rsid w:val="00336946"/>
    <w:rsid w:val="00367217"/>
    <w:rsid w:val="00367D10"/>
    <w:rsid w:val="00367EBE"/>
    <w:rsid w:val="00371848"/>
    <w:rsid w:val="00376BE2"/>
    <w:rsid w:val="003838E1"/>
    <w:rsid w:val="003872BC"/>
    <w:rsid w:val="003D1783"/>
    <w:rsid w:val="003D6110"/>
    <w:rsid w:val="003E3E4E"/>
    <w:rsid w:val="003F5040"/>
    <w:rsid w:val="003F6E6C"/>
    <w:rsid w:val="003F75E1"/>
    <w:rsid w:val="003F7650"/>
    <w:rsid w:val="00405C82"/>
    <w:rsid w:val="00406643"/>
    <w:rsid w:val="004115CF"/>
    <w:rsid w:val="004126E6"/>
    <w:rsid w:val="004227C5"/>
    <w:rsid w:val="00433EA6"/>
    <w:rsid w:val="00436BA1"/>
    <w:rsid w:val="004401BA"/>
    <w:rsid w:val="004430CF"/>
    <w:rsid w:val="00452741"/>
    <w:rsid w:val="00453E86"/>
    <w:rsid w:val="00456C16"/>
    <w:rsid w:val="00456F80"/>
    <w:rsid w:val="004574E6"/>
    <w:rsid w:val="00462FFC"/>
    <w:rsid w:val="00472C11"/>
    <w:rsid w:val="00481549"/>
    <w:rsid w:val="00497091"/>
    <w:rsid w:val="004A0F2E"/>
    <w:rsid w:val="004A28E5"/>
    <w:rsid w:val="004A2E6A"/>
    <w:rsid w:val="004C38B0"/>
    <w:rsid w:val="004E050B"/>
    <w:rsid w:val="004F4FB7"/>
    <w:rsid w:val="00505100"/>
    <w:rsid w:val="005229A1"/>
    <w:rsid w:val="00524CD8"/>
    <w:rsid w:val="00535CBF"/>
    <w:rsid w:val="005404FA"/>
    <w:rsid w:val="00542D4B"/>
    <w:rsid w:val="005434EC"/>
    <w:rsid w:val="00563680"/>
    <w:rsid w:val="0056386E"/>
    <w:rsid w:val="00581C2B"/>
    <w:rsid w:val="00583741"/>
    <w:rsid w:val="005851C3"/>
    <w:rsid w:val="005969E0"/>
    <w:rsid w:val="005A0D57"/>
    <w:rsid w:val="005A7BDA"/>
    <w:rsid w:val="005B4F99"/>
    <w:rsid w:val="005C4279"/>
    <w:rsid w:val="005C6374"/>
    <w:rsid w:val="005C6A4A"/>
    <w:rsid w:val="005D39E7"/>
    <w:rsid w:val="005D67DD"/>
    <w:rsid w:val="005E0A17"/>
    <w:rsid w:val="005E288E"/>
    <w:rsid w:val="005F7652"/>
    <w:rsid w:val="00612C55"/>
    <w:rsid w:val="00621AE0"/>
    <w:rsid w:val="00637EB3"/>
    <w:rsid w:val="006435BB"/>
    <w:rsid w:val="006475AE"/>
    <w:rsid w:val="00662B66"/>
    <w:rsid w:val="00676272"/>
    <w:rsid w:val="00682141"/>
    <w:rsid w:val="00682BEE"/>
    <w:rsid w:val="006872FC"/>
    <w:rsid w:val="006904D9"/>
    <w:rsid w:val="00693922"/>
    <w:rsid w:val="00695CFD"/>
    <w:rsid w:val="006B07B5"/>
    <w:rsid w:val="006B35E0"/>
    <w:rsid w:val="006B3C68"/>
    <w:rsid w:val="006D409C"/>
    <w:rsid w:val="006E07E0"/>
    <w:rsid w:val="006E0AA4"/>
    <w:rsid w:val="007049F5"/>
    <w:rsid w:val="00706E51"/>
    <w:rsid w:val="00722824"/>
    <w:rsid w:val="00735B62"/>
    <w:rsid w:val="0074351C"/>
    <w:rsid w:val="00747807"/>
    <w:rsid w:val="007600AC"/>
    <w:rsid w:val="0076498B"/>
    <w:rsid w:val="00775C49"/>
    <w:rsid w:val="00780530"/>
    <w:rsid w:val="007809CC"/>
    <w:rsid w:val="00786E8B"/>
    <w:rsid w:val="00792005"/>
    <w:rsid w:val="007A2C67"/>
    <w:rsid w:val="007B57C3"/>
    <w:rsid w:val="007C75E4"/>
    <w:rsid w:val="007D7732"/>
    <w:rsid w:val="007F03DA"/>
    <w:rsid w:val="007F1255"/>
    <w:rsid w:val="007F3694"/>
    <w:rsid w:val="007F38CE"/>
    <w:rsid w:val="007F4943"/>
    <w:rsid w:val="007F538F"/>
    <w:rsid w:val="007F6E1C"/>
    <w:rsid w:val="00835B01"/>
    <w:rsid w:val="00851CAC"/>
    <w:rsid w:val="00852BA6"/>
    <w:rsid w:val="00856FFC"/>
    <w:rsid w:val="00860BD9"/>
    <w:rsid w:val="008958C6"/>
    <w:rsid w:val="008C51E6"/>
    <w:rsid w:val="008E18C3"/>
    <w:rsid w:val="008F17DE"/>
    <w:rsid w:val="0090145C"/>
    <w:rsid w:val="00903ABE"/>
    <w:rsid w:val="00910051"/>
    <w:rsid w:val="00911BC1"/>
    <w:rsid w:val="00935EA5"/>
    <w:rsid w:val="00940003"/>
    <w:rsid w:val="0095296C"/>
    <w:rsid w:val="009625F7"/>
    <w:rsid w:val="00964C86"/>
    <w:rsid w:val="00976ADE"/>
    <w:rsid w:val="00977FD8"/>
    <w:rsid w:val="0098137C"/>
    <w:rsid w:val="00982D7C"/>
    <w:rsid w:val="00995E15"/>
    <w:rsid w:val="009B2B91"/>
    <w:rsid w:val="009B3DEC"/>
    <w:rsid w:val="009B55D1"/>
    <w:rsid w:val="009B6E7F"/>
    <w:rsid w:val="009C1AAC"/>
    <w:rsid w:val="009C5308"/>
    <w:rsid w:val="009C60DE"/>
    <w:rsid w:val="009D0031"/>
    <w:rsid w:val="009E1922"/>
    <w:rsid w:val="009F044F"/>
    <w:rsid w:val="009F4F63"/>
    <w:rsid w:val="009F7E88"/>
    <w:rsid w:val="00A06B6A"/>
    <w:rsid w:val="00A2103B"/>
    <w:rsid w:val="00A214CB"/>
    <w:rsid w:val="00A341CA"/>
    <w:rsid w:val="00A449F3"/>
    <w:rsid w:val="00A45BF7"/>
    <w:rsid w:val="00A45F0C"/>
    <w:rsid w:val="00A5023F"/>
    <w:rsid w:val="00A5188D"/>
    <w:rsid w:val="00A57280"/>
    <w:rsid w:val="00A61E64"/>
    <w:rsid w:val="00A749CE"/>
    <w:rsid w:val="00A811C3"/>
    <w:rsid w:val="00AA11F9"/>
    <w:rsid w:val="00AA401E"/>
    <w:rsid w:val="00AA4C74"/>
    <w:rsid w:val="00AB2177"/>
    <w:rsid w:val="00AB4BD5"/>
    <w:rsid w:val="00AD53C4"/>
    <w:rsid w:val="00AE0C15"/>
    <w:rsid w:val="00AE2E87"/>
    <w:rsid w:val="00AF2116"/>
    <w:rsid w:val="00AF3685"/>
    <w:rsid w:val="00AF7E53"/>
    <w:rsid w:val="00B07577"/>
    <w:rsid w:val="00B12AC7"/>
    <w:rsid w:val="00B16B43"/>
    <w:rsid w:val="00B26389"/>
    <w:rsid w:val="00B27D1E"/>
    <w:rsid w:val="00B504A6"/>
    <w:rsid w:val="00B52EB0"/>
    <w:rsid w:val="00B630A6"/>
    <w:rsid w:val="00B64D9D"/>
    <w:rsid w:val="00B65F54"/>
    <w:rsid w:val="00B72052"/>
    <w:rsid w:val="00B91888"/>
    <w:rsid w:val="00BA7AFA"/>
    <w:rsid w:val="00BB1809"/>
    <w:rsid w:val="00BB2F08"/>
    <w:rsid w:val="00BB36E0"/>
    <w:rsid w:val="00BB5BC2"/>
    <w:rsid w:val="00BD2AA4"/>
    <w:rsid w:val="00BE1B97"/>
    <w:rsid w:val="00BE399D"/>
    <w:rsid w:val="00BE6946"/>
    <w:rsid w:val="00BF32FE"/>
    <w:rsid w:val="00BF3AB4"/>
    <w:rsid w:val="00BF4C40"/>
    <w:rsid w:val="00C07389"/>
    <w:rsid w:val="00C2132D"/>
    <w:rsid w:val="00C21BF0"/>
    <w:rsid w:val="00C22F96"/>
    <w:rsid w:val="00C246CA"/>
    <w:rsid w:val="00C339CA"/>
    <w:rsid w:val="00C34666"/>
    <w:rsid w:val="00C36559"/>
    <w:rsid w:val="00C517E2"/>
    <w:rsid w:val="00C52DA2"/>
    <w:rsid w:val="00C74FD0"/>
    <w:rsid w:val="00C85797"/>
    <w:rsid w:val="00CA14B9"/>
    <w:rsid w:val="00CB0BC9"/>
    <w:rsid w:val="00CC4447"/>
    <w:rsid w:val="00CD5461"/>
    <w:rsid w:val="00CE6532"/>
    <w:rsid w:val="00CF3C04"/>
    <w:rsid w:val="00CF48DE"/>
    <w:rsid w:val="00D00C0A"/>
    <w:rsid w:val="00D01B8D"/>
    <w:rsid w:val="00D02E55"/>
    <w:rsid w:val="00D03174"/>
    <w:rsid w:val="00D06C99"/>
    <w:rsid w:val="00D1774E"/>
    <w:rsid w:val="00D21132"/>
    <w:rsid w:val="00D25F9F"/>
    <w:rsid w:val="00D27AE9"/>
    <w:rsid w:val="00D5268D"/>
    <w:rsid w:val="00D55399"/>
    <w:rsid w:val="00D67220"/>
    <w:rsid w:val="00D84385"/>
    <w:rsid w:val="00D85820"/>
    <w:rsid w:val="00D87E92"/>
    <w:rsid w:val="00D9078D"/>
    <w:rsid w:val="00D91050"/>
    <w:rsid w:val="00D912DA"/>
    <w:rsid w:val="00DA046D"/>
    <w:rsid w:val="00DB66E4"/>
    <w:rsid w:val="00DC05C8"/>
    <w:rsid w:val="00DD28C8"/>
    <w:rsid w:val="00DD6E33"/>
    <w:rsid w:val="00DE3FF1"/>
    <w:rsid w:val="00DF0912"/>
    <w:rsid w:val="00E0248B"/>
    <w:rsid w:val="00E02B85"/>
    <w:rsid w:val="00E03196"/>
    <w:rsid w:val="00E12D42"/>
    <w:rsid w:val="00E143D7"/>
    <w:rsid w:val="00E23E2E"/>
    <w:rsid w:val="00E26A3D"/>
    <w:rsid w:val="00E3554B"/>
    <w:rsid w:val="00E359C1"/>
    <w:rsid w:val="00E37C61"/>
    <w:rsid w:val="00E40620"/>
    <w:rsid w:val="00E4079D"/>
    <w:rsid w:val="00E61FEF"/>
    <w:rsid w:val="00E713F9"/>
    <w:rsid w:val="00E77922"/>
    <w:rsid w:val="00E8126F"/>
    <w:rsid w:val="00E84979"/>
    <w:rsid w:val="00E85C9B"/>
    <w:rsid w:val="00E9484B"/>
    <w:rsid w:val="00E96C81"/>
    <w:rsid w:val="00EA47F9"/>
    <w:rsid w:val="00EB3683"/>
    <w:rsid w:val="00EB4DC8"/>
    <w:rsid w:val="00EC17D0"/>
    <w:rsid w:val="00EC60EC"/>
    <w:rsid w:val="00ED323A"/>
    <w:rsid w:val="00ED4E1E"/>
    <w:rsid w:val="00ED7211"/>
    <w:rsid w:val="00ED7A26"/>
    <w:rsid w:val="00EE6BBF"/>
    <w:rsid w:val="00EF2ACC"/>
    <w:rsid w:val="00F0745F"/>
    <w:rsid w:val="00F076F5"/>
    <w:rsid w:val="00F1384E"/>
    <w:rsid w:val="00F16799"/>
    <w:rsid w:val="00F20A0F"/>
    <w:rsid w:val="00F21897"/>
    <w:rsid w:val="00F364F6"/>
    <w:rsid w:val="00F417A9"/>
    <w:rsid w:val="00F471C3"/>
    <w:rsid w:val="00F51A43"/>
    <w:rsid w:val="00F56C4F"/>
    <w:rsid w:val="00F6115E"/>
    <w:rsid w:val="00F735A7"/>
    <w:rsid w:val="00F81D3D"/>
    <w:rsid w:val="00F85E39"/>
    <w:rsid w:val="00F869FE"/>
    <w:rsid w:val="00F931CF"/>
    <w:rsid w:val="00F94C41"/>
    <w:rsid w:val="00FA55AF"/>
    <w:rsid w:val="00FA5918"/>
    <w:rsid w:val="00FB1935"/>
    <w:rsid w:val="00FB7536"/>
    <w:rsid w:val="00FB7EA7"/>
    <w:rsid w:val="00FC67BE"/>
    <w:rsid w:val="00FF5AF1"/>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1F9A8143"/>
  <w15:chartTrackingRefBased/>
  <w15:docId w15:val="{F311135C-184A-490F-8004-583F1E8BE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paragraph" w:customStyle="1" w:styleId="Default">
    <w:name w:val="Default"/>
    <w:rsid w:val="00722824"/>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1018</TotalTime>
  <Pages>2</Pages>
  <Words>138</Words>
  <Characters>792</Characters>
  <Application>Microsoft Office Word</Application>
  <DocSecurity>0</DocSecurity>
  <PresentationFormat/>
  <Lines>6</Lines>
  <Paragraphs>1</Paragraphs>
  <Slides>0</Slides>
  <Notes>0</Notes>
  <HiddenSlides>0</HiddenSlides>
  <MMClips>0</MMClips>
  <ScaleCrop>false</ScaleCrop>
  <Company>Microsoft</Company>
  <LinksUpToDate>false</LinksUpToDate>
  <CharactersWithSpaces>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Yu Liu</cp:lastModifiedBy>
  <cp:revision>15</cp:revision>
  <cp:lastPrinted>2023-10-26T02:14:00Z</cp:lastPrinted>
  <dcterms:created xsi:type="dcterms:W3CDTF">2023-10-23T01:05:00Z</dcterms:created>
  <dcterms:modified xsi:type="dcterms:W3CDTF">2023-10-30T07:40:00Z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