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EastAsia" w:eastAsiaTheme="majorEastAsia" w:hAnsiTheme="majorEastAsia" w:hint="eastAsia"/>
          <w:b/>
          <w:szCs w:val="24"/>
        </w:rPr>
        <w:alias w:val="选项模块:A股"/>
        <w:tag w:val="_SEC_e03362b794b84f94aa9e1cf0d75ab0a7"/>
        <w:id w:val="7540636"/>
        <w:lock w:val="sdtLocked"/>
        <w:placeholder>
          <w:docPart w:val="GBC22222222222222222222222222222"/>
        </w:placeholder>
      </w:sdtPr>
      <w:sdtEndPr>
        <w:rPr>
          <w:rFonts w:asciiTheme="minorHAnsi" w:eastAsiaTheme="minorEastAsia" w:hAnsiTheme="minorHAnsi"/>
          <w:b w:val="0"/>
          <w:bCs/>
        </w:rPr>
      </w:sdtEndPr>
      <w:sdtContent>
        <w:p w14:paraId="53FACE54" w14:textId="7ECC9BAB" w:rsidR="00992640" w:rsidRPr="00080EF5" w:rsidRDefault="00000000">
          <w:pPr>
            <w:mirrorIndents/>
            <w:jc w:val="left"/>
            <w:rPr>
              <w:rFonts w:asciiTheme="majorEastAsia" w:eastAsiaTheme="majorEastAsia" w:hAnsiTheme="majorEastAsia"/>
              <w:bCs/>
              <w:szCs w:val="24"/>
            </w:rPr>
          </w:pPr>
          <w:r w:rsidRPr="00080EF5">
            <w:rPr>
              <w:rFonts w:asciiTheme="majorEastAsia" w:eastAsiaTheme="majorEastAsia" w:hAnsiTheme="majorEastAsia" w:hint="eastAsia"/>
              <w:bCs/>
              <w:szCs w:val="24"/>
            </w:rPr>
            <w:t>证券代码：</w:t>
          </w:r>
          <w:sdt>
            <w:sdtPr>
              <w:rPr>
                <w:rFonts w:asciiTheme="majorEastAsia" w:eastAsiaTheme="majorEastAsia" w:hAnsiTheme="majorEastAsia" w:hint="eastAsia"/>
                <w:bCs/>
                <w:szCs w:val="24"/>
              </w:rPr>
              <w:alias w:val="A股代码"/>
              <w:tag w:val="_GBC_cc6fdf7dc2054e4f9e082ed74b6a5425"/>
              <w:id w:val="1363562172"/>
              <w:lock w:val="sdtLocked"/>
              <w:placeholder>
                <w:docPart w:val="GBC22222222222222222222222222222"/>
              </w:placeholder>
            </w:sdtPr>
            <w:sdtContent>
              <w:r w:rsidRPr="00080EF5">
                <w:rPr>
                  <w:rFonts w:asciiTheme="majorEastAsia" w:eastAsiaTheme="majorEastAsia" w:hAnsiTheme="majorEastAsia" w:hint="eastAsia"/>
                  <w:bCs/>
                  <w:szCs w:val="24"/>
                </w:rPr>
                <w:t>600860</w:t>
              </w:r>
            </w:sdtContent>
          </w:sdt>
          <w:r w:rsidRPr="00080EF5">
            <w:rPr>
              <w:rFonts w:asciiTheme="majorEastAsia" w:eastAsiaTheme="majorEastAsia" w:hAnsiTheme="majorEastAsia" w:hint="eastAsia"/>
              <w:bCs/>
              <w:szCs w:val="24"/>
            </w:rPr>
            <w:t xml:space="preserve">      </w:t>
          </w:r>
          <w:r w:rsidR="00080EF5">
            <w:rPr>
              <w:rFonts w:asciiTheme="majorEastAsia" w:eastAsiaTheme="majorEastAsia" w:hAnsiTheme="majorEastAsia"/>
              <w:bCs/>
              <w:szCs w:val="24"/>
            </w:rPr>
            <w:t xml:space="preserve">    </w:t>
          </w:r>
          <w:r w:rsidRPr="00080EF5">
            <w:rPr>
              <w:rFonts w:asciiTheme="majorEastAsia" w:eastAsiaTheme="majorEastAsia" w:hAnsiTheme="majorEastAsia" w:hint="eastAsia"/>
              <w:bCs/>
              <w:szCs w:val="24"/>
            </w:rPr>
            <w:t>证券简称：</w:t>
          </w:r>
          <w:sdt>
            <w:sdtPr>
              <w:rPr>
                <w:rFonts w:asciiTheme="majorEastAsia" w:eastAsiaTheme="majorEastAsia" w:hAnsiTheme="majorEastAsia" w:hint="eastAsia"/>
                <w:bCs/>
                <w:szCs w:val="24"/>
              </w:rPr>
              <w:alias w:val="A股简称"/>
              <w:tag w:val="_GBC_77e8fad392474aa4be479414251ffb31"/>
              <w:id w:val="-41373189"/>
              <w:lock w:val="sdtLocked"/>
              <w:placeholder>
                <w:docPart w:val="GBC22222222222222222222222222222"/>
              </w:placeholder>
            </w:sdtPr>
            <w:sdtContent>
              <w:r w:rsidRPr="00080EF5">
                <w:rPr>
                  <w:rFonts w:asciiTheme="majorEastAsia" w:eastAsiaTheme="majorEastAsia" w:hAnsiTheme="majorEastAsia" w:hint="eastAsia"/>
                  <w:bCs/>
                  <w:szCs w:val="24"/>
                </w:rPr>
                <w:t>京城股份</w:t>
              </w:r>
            </w:sdtContent>
          </w:sdt>
          <w:r w:rsidRPr="00080EF5">
            <w:rPr>
              <w:rFonts w:asciiTheme="majorEastAsia" w:eastAsiaTheme="majorEastAsia" w:hAnsiTheme="majorEastAsia" w:hint="eastAsia"/>
              <w:bCs/>
              <w:szCs w:val="24"/>
            </w:rPr>
            <w:t xml:space="preserve">      </w:t>
          </w:r>
          <w:r w:rsidR="00080EF5">
            <w:rPr>
              <w:rFonts w:asciiTheme="majorEastAsia" w:eastAsiaTheme="majorEastAsia" w:hAnsiTheme="majorEastAsia"/>
              <w:bCs/>
              <w:szCs w:val="24"/>
            </w:rPr>
            <w:t xml:space="preserve">   </w:t>
          </w:r>
          <w:r w:rsidRPr="00080EF5">
            <w:rPr>
              <w:rFonts w:asciiTheme="majorEastAsia" w:eastAsiaTheme="majorEastAsia" w:hAnsiTheme="majorEastAsia" w:hint="eastAsia"/>
              <w:bCs/>
              <w:szCs w:val="24"/>
            </w:rPr>
            <w:t>公告编号：</w:t>
          </w:r>
          <w:sdt>
            <w:sdtPr>
              <w:rPr>
                <w:rFonts w:asciiTheme="majorEastAsia" w:eastAsiaTheme="majorEastAsia" w:hAnsiTheme="majorEastAsia" w:hint="eastAsia"/>
                <w:bCs/>
                <w:szCs w:val="24"/>
              </w:rPr>
              <w:alias w:val="临时公告编号"/>
              <w:tag w:val="_GBC_fff01b59764149628ec7651b658cdfb6"/>
              <w:id w:val="-1559933919"/>
              <w:lock w:val="sdtLocked"/>
              <w:placeholder>
                <w:docPart w:val="GBC22222222222222222222222222222"/>
              </w:placeholder>
            </w:sdtPr>
            <w:sdtContent>
              <w:r w:rsidRPr="00080EF5">
                <w:rPr>
                  <w:rFonts w:asciiTheme="majorEastAsia" w:eastAsiaTheme="majorEastAsia" w:hAnsiTheme="majorEastAsia" w:hint="eastAsia"/>
                  <w:bCs/>
                  <w:szCs w:val="24"/>
                </w:rPr>
                <w:t>2023-</w:t>
              </w:r>
              <w:r w:rsidR="00080EF5" w:rsidRPr="00080EF5">
                <w:rPr>
                  <w:rFonts w:asciiTheme="majorEastAsia" w:eastAsiaTheme="majorEastAsia" w:hAnsiTheme="majorEastAsia"/>
                  <w:bCs/>
                  <w:szCs w:val="24"/>
                </w:rPr>
                <w:t>036</w:t>
              </w:r>
            </w:sdtContent>
          </w:sdt>
        </w:p>
        <w:p w14:paraId="57CA5856" w14:textId="77777777" w:rsidR="00992640" w:rsidRPr="00080EF5" w:rsidRDefault="00000000">
          <w:pPr>
            <w:rPr>
              <w:bCs/>
              <w:szCs w:val="24"/>
            </w:rPr>
          </w:pPr>
        </w:p>
      </w:sdtContent>
    </w:sdt>
    <w:sdt>
      <w:sdtPr>
        <w:rPr>
          <w:rFonts w:ascii="黑体" w:eastAsia="黑体" w:hAnsi="黑体" w:hint="eastAsia"/>
          <w:b/>
          <w:sz w:val="28"/>
          <w:szCs w:val="28"/>
        </w:rPr>
        <w:alias w:val="模块:可转债上市公告"/>
        <w:tag w:val="_SEC_b41758ce170d4001bde4cc3e7b883f48"/>
        <w:id w:val="-461034492"/>
        <w:lock w:val="sdtLocked"/>
        <w:placeholder>
          <w:docPart w:val="GBC22222222222222222222222222222"/>
        </w:placeholder>
      </w:sdtPr>
      <w:sdtEndPr>
        <w:rPr>
          <w:color w:val="FF0000"/>
        </w:rPr>
      </w:sdtEndPr>
      <w:sdtContent>
        <w:p w14:paraId="7A51F267" w14:textId="34CD5BCB" w:rsidR="00992640" w:rsidRDefault="00000000">
          <w:pPr>
            <w:spacing w:beforeLines="50" w:before="156" w:afterLines="50" w:after="156" w:line="360" w:lineRule="auto"/>
            <w:jc w:val="center"/>
            <w:rPr>
              <w:rFonts w:ascii="黑体" w:eastAsia="黑体" w:hAnsi="黑体"/>
              <w:b/>
              <w:color w:val="FF0000"/>
              <w:sz w:val="28"/>
              <w:szCs w:val="28"/>
            </w:rPr>
          </w:pPr>
          <w:sdt>
            <w:sdtPr>
              <w:rPr>
                <w:rFonts w:ascii="黑体" w:eastAsia="黑体" w:hAnsi="黑体" w:hint="eastAsia"/>
                <w:b/>
                <w:color w:val="FF0000"/>
                <w:sz w:val="36"/>
                <w:szCs w:val="36"/>
              </w:rPr>
              <w:alias w:val="公司法定中文名称"/>
              <w:tag w:val="_GBC_469ed98c26544cde935109dfa7edca74"/>
              <w:id w:val="1622960490"/>
              <w:lock w:val="sdtLocked"/>
              <w:placeholder>
                <w:docPart w:val="GBC22222222222222222222222222222"/>
              </w:placeholder>
              <w:dataBinding w:prefixMappings="xmlns:clcta-gie='clcta-gie'" w:xpath="/*/clcta-gie:GongSiFaDingZhongWenMingCheng[not(@periodRef)]" w:storeItemID="{F9CFF96E-F764-41B9-B1F0-CADBA89E637A}"/>
              <w:text/>
            </w:sdtPr>
            <w:sdtContent>
              <w:r>
                <w:rPr>
                  <w:rFonts w:ascii="黑体" w:eastAsia="黑体" w:hAnsi="黑体" w:hint="eastAsia"/>
                  <w:b/>
                  <w:color w:val="FF0000"/>
                  <w:sz w:val="36"/>
                  <w:szCs w:val="36"/>
                </w:rPr>
                <w:t>北京京城机电股份有限公司</w:t>
              </w:r>
            </w:sdtContent>
          </w:sdt>
        </w:p>
        <w:p w14:paraId="36215F35" w14:textId="341D705A" w:rsidR="00992640" w:rsidRDefault="00080EF5">
          <w:pPr>
            <w:spacing w:beforeLines="50" w:before="156" w:afterLines="50" w:after="156" w:line="360" w:lineRule="auto"/>
            <w:jc w:val="center"/>
            <w:rPr>
              <w:rFonts w:ascii="黑体" w:eastAsia="黑体" w:hAnsi="黑体"/>
              <w:b/>
              <w:color w:val="FF0000"/>
              <w:sz w:val="28"/>
              <w:szCs w:val="28"/>
            </w:rPr>
          </w:pPr>
          <w:r w:rsidRPr="00080EF5">
            <w:rPr>
              <w:rFonts w:ascii="黑体" w:eastAsia="黑体" w:hAnsi="黑体" w:hint="eastAsia"/>
              <w:b/>
              <w:color w:val="FF0000"/>
              <w:sz w:val="36"/>
              <w:szCs w:val="36"/>
            </w:rPr>
            <w:t>2</w:t>
          </w:r>
          <w:r w:rsidRPr="00080EF5">
            <w:rPr>
              <w:rFonts w:ascii="黑体" w:eastAsia="黑体" w:hAnsi="黑体"/>
              <w:b/>
              <w:color w:val="FF0000"/>
              <w:sz w:val="36"/>
              <w:szCs w:val="36"/>
            </w:rPr>
            <w:t>020</w:t>
          </w:r>
          <w:r w:rsidRPr="00080EF5">
            <w:rPr>
              <w:rFonts w:ascii="黑体" w:eastAsia="黑体" w:hAnsi="黑体" w:hint="eastAsia"/>
              <w:b/>
              <w:color w:val="FF0000"/>
              <w:sz w:val="36"/>
              <w:szCs w:val="36"/>
            </w:rPr>
            <w:t>年非公开发行限售股上市流通的公告</w:t>
          </w:r>
        </w:p>
      </w:sdtContent>
    </w:sdt>
    <w:sdt>
      <w:sdtPr>
        <w:rPr>
          <w:rFonts w:asciiTheme="minorEastAsia" w:hAnsiTheme="minorEastAsia"/>
          <w:i/>
          <w:color w:val="0070C0"/>
          <w:szCs w:val="24"/>
        </w:rPr>
        <w:alias w:val="模块:本公司董事会及全体董事保证本公告内容不存在任何虚假记载、误导..."/>
        <w:tag w:val="_SEC_36fd8164e5044892854b7c85141847a1"/>
        <w:id w:val="-809638835"/>
        <w:lock w:val="sdtLocked"/>
        <w:placeholder>
          <w:docPart w:val="GBC22222222222222222222222222222"/>
        </w:placeholder>
      </w:sdtPr>
      <w:sdtEndPr>
        <w:rPr>
          <w:rFonts w:asciiTheme="minorHAnsi" w:hAnsiTheme="minorHAnsi"/>
          <w:szCs w:val="21"/>
        </w:rPr>
      </w:sdtEndPr>
      <w:sdtContent>
        <w:tbl>
          <w:tblPr>
            <w:tblStyle w:val="a3"/>
            <w:tblW w:w="5000" w:type="pct"/>
            <w:tblLook w:val="04A0" w:firstRow="1" w:lastRow="0" w:firstColumn="1" w:lastColumn="0" w:noHBand="0" w:noVBand="1"/>
          </w:tblPr>
          <w:tblGrid>
            <w:gridCol w:w="8720"/>
          </w:tblGrid>
          <w:tr w:rsidR="00992640" w14:paraId="340F145C" w14:textId="77777777" w:rsidTr="00BB674B">
            <w:tc>
              <w:tcPr>
                <w:tcW w:w="5000" w:type="pct"/>
              </w:tcPr>
              <w:p w14:paraId="24AA4B14" w14:textId="4EA43858" w:rsidR="00992640" w:rsidRDefault="00000000" w:rsidP="00080EF5">
                <w:pPr>
                  <w:spacing w:line="360" w:lineRule="auto"/>
                  <w:rPr>
                    <w:rFonts w:ascii="宋体" w:eastAsia="宋体" w:hAnsi="宋体"/>
                    <w:color w:val="0070C0"/>
                    <w:szCs w:val="24"/>
                  </w:rPr>
                </w:pPr>
                <w:r>
                  <w:rPr>
                    <w:rFonts w:asciiTheme="minorEastAsia" w:hAnsiTheme="minorEastAsia" w:hint="eastAsia"/>
                    <w:szCs w:val="24"/>
                  </w:rPr>
                  <w:t xml:space="preserve">    </w:t>
                </w:r>
                <w:r>
                  <w:rPr>
                    <w:rFonts w:ascii="宋体" w:eastAsia="宋体" w:hAnsi="宋体" w:hint="eastAsia"/>
                    <w:szCs w:val="24"/>
                  </w:rPr>
                  <w:t xml:space="preserve">本公司董事会及全体董事保证本公告内容不存在任何虚假记载、误导性陈述或者重大遗漏，并对其内容的真实性、准确性和完整性依法承担法律责任。    </w:t>
                </w:r>
              </w:p>
            </w:tc>
          </w:tr>
        </w:tbl>
        <w:p w14:paraId="418CDBF2" w14:textId="77777777" w:rsidR="00992640" w:rsidRDefault="00000000">
          <w:pPr>
            <w:rPr>
              <w:i/>
              <w:color w:val="0070C0"/>
              <w:szCs w:val="21"/>
            </w:rPr>
          </w:pPr>
        </w:p>
      </w:sdtContent>
    </w:sdt>
    <w:p w14:paraId="53DEBA8A" w14:textId="19B79117" w:rsidR="00992640" w:rsidRDefault="00000000">
      <w:pPr>
        <w:pStyle w:val="1"/>
        <w:keepNext w:val="0"/>
        <w:keepLines w:val="0"/>
        <w:tabs>
          <w:tab w:val="left" w:pos="3372"/>
        </w:tabs>
        <w:spacing w:line="240" w:lineRule="auto"/>
        <w:ind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sdt>
      <w:sdtPr>
        <w:rPr>
          <w:rFonts w:ascii="仿宋_GB2312" w:eastAsia="仿宋_GB2312" w:hAnsiTheme="minorEastAsia" w:hint="eastAsia"/>
          <w:sz w:val="28"/>
        </w:rPr>
        <w:alias w:val="模块:股票上市类型"/>
        <w:tag w:val="_SEC_b43a402482764390adb7b6e242651dbd"/>
        <w:id w:val="823704386"/>
        <w:lock w:val="sdtLocked"/>
        <w:placeholder>
          <w:docPart w:val="GBC22222222222222222222222222222"/>
        </w:placeholder>
      </w:sdtPr>
      <w:sdtEndPr>
        <w:rPr>
          <w:rFonts w:asciiTheme="minorEastAsia" w:eastAsiaTheme="minorEastAsia"/>
        </w:rPr>
      </w:sdtEndPr>
      <w:sdtContent>
        <w:p w14:paraId="45398EFC" w14:textId="69F420D7" w:rsidR="00992640" w:rsidRDefault="00000000">
          <w:pPr>
            <w:numPr>
              <w:ilvl w:val="0"/>
              <w:numId w:val="10"/>
            </w:numPr>
            <w:adjustRightInd w:val="0"/>
            <w:snapToGrid w:val="0"/>
            <w:spacing w:line="360" w:lineRule="auto"/>
            <w:ind w:left="0" w:firstLineChars="200" w:firstLine="560"/>
            <w:rPr>
              <w:rFonts w:asciiTheme="minorEastAsia" w:hAnsiTheme="minorEastAsia"/>
              <w:sz w:val="28"/>
            </w:rPr>
          </w:pPr>
          <w:r>
            <w:rPr>
              <w:rFonts w:asciiTheme="minorEastAsia" w:hAnsiTheme="minorEastAsia" w:hint="eastAsia"/>
              <w:sz w:val="28"/>
            </w:rPr>
            <w:t>本次股票上市类型为</w:t>
          </w:r>
          <w:sdt>
            <w:sdtPr>
              <w:rPr>
                <w:rFonts w:asciiTheme="minorEastAsia" w:hAnsiTheme="minorEastAsia" w:hint="eastAsia"/>
                <w:sz w:val="28"/>
              </w:rPr>
              <w:alias w:val="股票上市类型"/>
              <w:tag w:val="_GBC_878a3e380d604621b88f15d69b03bcf2"/>
              <w:id w:val="-818067"/>
              <w:lock w:val="sdtLocked"/>
              <w:placeholder>
                <w:docPart w:val="GBC22222222222222222222222222222"/>
              </w:placeholder>
              <w:comboBox>
                <w:listItem w:displayText="首发" w:value="首发"/>
                <w:listItem w:displayText="非公开发行" w:value="非公开发行"/>
                <w:listItem w:displayText="股权激励" w:value="股权激励"/>
                <w:listItem w:displayText="首发战略配售股票/存托凭证（限售期为**月）" w:value="首发战略配售股票/存托凭证（限售期为**月）"/>
                <w:listItem w:displayText="配股/存" w:value="配股/存"/>
                <w:listItem w:displayText="增发" w:value="增发"/>
                <w:listItem w:displayText="吸收合并" w:value="吸收合并"/>
                <w:listItem w:displayText="股改后限售" w:value="股改后限售"/>
                <w:listItem w:displayText="其他" w:value="其他"/>
              </w:comboBox>
            </w:sdtPr>
            <w:sdtContent>
              <w:r w:rsidR="00080EF5">
                <w:rPr>
                  <w:rFonts w:asciiTheme="minorEastAsia" w:hAnsiTheme="minorEastAsia" w:hint="eastAsia"/>
                  <w:sz w:val="28"/>
                </w:rPr>
                <w:t>非公开发行</w:t>
              </w:r>
            </w:sdtContent>
          </w:sdt>
          <w:r>
            <w:rPr>
              <w:rFonts w:asciiTheme="minorEastAsia" w:hAnsiTheme="minorEastAsia" w:hint="eastAsia"/>
              <w:sz w:val="28"/>
            </w:rPr>
            <w:t>股份；股票认购方式为</w:t>
          </w:r>
          <w:sdt>
            <w:sdtPr>
              <w:rPr>
                <w:rFonts w:asciiTheme="minorEastAsia" w:hAnsiTheme="minorEastAsia" w:hint="eastAsia"/>
                <w:sz w:val="28"/>
              </w:rPr>
              <w:alias w:val="股票认购方式"/>
              <w:tag w:val="_GBC_9655fcaae98c4749b579c929b144972c"/>
              <w:id w:val="-1648808897"/>
              <w:lock w:val="sdtLocked"/>
              <w:placeholder>
                <w:docPart w:val="GBC22222222222222222222222222222"/>
              </w:placeholder>
              <w:comboBox>
                <w:listItem w:displayText="网下" w:value="网下"/>
                <w:listItem w:displayText="网上" w:value="网上"/>
              </w:comboBox>
            </w:sdtPr>
            <w:sdtContent>
              <w:r w:rsidR="00080EF5">
                <w:rPr>
                  <w:rFonts w:asciiTheme="minorEastAsia" w:hAnsiTheme="minorEastAsia" w:hint="eastAsia"/>
                  <w:sz w:val="28"/>
                </w:rPr>
                <w:t>网下</w:t>
              </w:r>
            </w:sdtContent>
          </w:sdt>
          <w:r>
            <w:rPr>
              <w:rFonts w:asciiTheme="minorEastAsia" w:hAnsiTheme="minorEastAsia" w:hint="eastAsia"/>
              <w:sz w:val="28"/>
            </w:rPr>
            <w:t>，上市股数为</w:t>
          </w:r>
          <w:sdt>
            <w:sdtPr>
              <w:rPr>
                <w:rFonts w:asciiTheme="minorEastAsia" w:hAnsiTheme="minorEastAsia" w:hint="eastAsia"/>
                <w:sz w:val="28"/>
              </w:rPr>
              <w:alias w:val="上市股数"/>
              <w:tag w:val="_GBC_586888b94dd747cfb51c31d725e99366"/>
              <w:id w:val="-425277566"/>
              <w:lock w:val="sdtLocked"/>
              <w:placeholder>
                <w:docPart w:val="GBC22222222222222222222222222222"/>
              </w:placeholder>
            </w:sdtPr>
            <w:sdtContent>
              <w:r w:rsidR="00080EF5">
                <w:rPr>
                  <w:rFonts w:asciiTheme="minorEastAsia" w:hAnsiTheme="minorEastAsia"/>
                  <w:sz w:val="28"/>
                </w:rPr>
                <w:t>63,000,000</w:t>
              </w:r>
            </w:sdtContent>
          </w:sdt>
          <w:r>
            <w:rPr>
              <w:rFonts w:asciiTheme="minorEastAsia" w:hAnsiTheme="minorEastAsia" w:hint="eastAsia"/>
              <w:sz w:val="28"/>
            </w:rPr>
            <w:t>股。</w:t>
          </w:r>
        </w:p>
      </w:sdtContent>
    </w:sdt>
    <w:sdt>
      <w:sdtPr>
        <w:rPr>
          <w:rFonts w:asciiTheme="minorEastAsia" w:hAnsiTheme="minorEastAsia" w:hint="eastAsia"/>
          <w:sz w:val="28"/>
        </w:rPr>
        <w:alias w:val="模块:本次股票上市流通总数      股。"/>
        <w:tag w:val="_SEC_aa6cbb3e26d8440b81ae392c6a790d80"/>
        <w:id w:val="656270250"/>
        <w:lock w:val="sdtLocked"/>
        <w:placeholder>
          <w:docPart w:val="GBC22222222222222222222222222222"/>
        </w:placeholder>
      </w:sdtPr>
      <w:sdtContent>
        <w:p w14:paraId="4C2F2B4B" w14:textId="52D8A5A3" w:rsidR="00992640" w:rsidRDefault="00000000">
          <w:pPr>
            <w:adjustRightInd w:val="0"/>
            <w:snapToGrid w:val="0"/>
            <w:spacing w:line="360" w:lineRule="auto"/>
            <w:ind w:left="560"/>
            <w:rPr>
              <w:rFonts w:asciiTheme="minorEastAsia" w:hAnsiTheme="minorEastAsia"/>
              <w:sz w:val="28"/>
            </w:rPr>
          </w:pPr>
          <w:r>
            <w:rPr>
              <w:rFonts w:asciiTheme="minorEastAsia" w:hAnsiTheme="minorEastAsia" w:hint="eastAsia"/>
              <w:sz w:val="28"/>
            </w:rPr>
            <w:t>本次股票上市流通总数为</w:t>
          </w:r>
          <w:sdt>
            <w:sdtPr>
              <w:rPr>
                <w:rFonts w:asciiTheme="minorEastAsia" w:hAnsiTheme="minorEastAsia" w:hint="eastAsia"/>
                <w:sz w:val="28"/>
              </w:rPr>
              <w:alias w:val="股票上市流通总数"/>
              <w:tag w:val="_GBC_1e2b45d78acb44ea90706152f652a13a"/>
              <w:id w:val="-27572220"/>
              <w:lock w:val="sdtLocked"/>
              <w:placeholder>
                <w:docPart w:val="GBC22222222222222222222222222222"/>
              </w:placeholder>
            </w:sdtPr>
            <w:sdtContent>
              <w:r w:rsidR="00080EF5">
                <w:rPr>
                  <w:rFonts w:asciiTheme="minorEastAsia" w:hAnsiTheme="minorEastAsia"/>
                  <w:sz w:val="28"/>
                </w:rPr>
                <w:t>63,000,000</w:t>
              </w:r>
            </w:sdtContent>
          </w:sdt>
          <w:r>
            <w:rPr>
              <w:rFonts w:asciiTheme="minorEastAsia" w:hAnsiTheme="minorEastAsia" w:hint="eastAsia"/>
              <w:sz w:val="28"/>
            </w:rPr>
            <w:t>股。</w:t>
          </w:r>
        </w:p>
      </w:sdtContent>
    </w:sdt>
    <w:sdt>
      <w:sdtPr>
        <w:rPr>
          <w:rFonts w:asciiTheme="minorEastAsia" w:hAnsiTheme="minorEastAsia" w:hint="eastAsia"/>
          <w:sz w:val="28"/>
        </w:rPr>
        <w:alias w:val="模块:本次股票上市流通日期      。"/>
        <w:tag w:val="_SEC_b0ab61e502194c8da2f28470fa0a0c8b"/>
        <w:id w:val="-1058850167"/>
        <w:lock w:val="sdtLocked"/>
        <w:placeholder>
          <w:docPart w:val="GBC22222222222222222222222222222"/>
        </w:placeholder>
      </w:sdtPr>
      <w:sdtContent>
        <w:p w14:paraId="489CBC9B" w14:textId="18EEA42F" w:rsidR="00992640" w:rsidRDefault="00000000">
          <w:pPr>
            <w:numPr>
              <w:ilvl w:val="0"/>
              <w:numId w:val="10"/>
            </w:numPr>
            <w:adjustRightInd w:val="0"/>
            <w:snapToGrid w:val="0"/>
            <w:spacing w:line="360" w:lineRule="auto"/>
            <w:ind w:left="0" w:firstLineChars="200" w:firstLine="560"/>
            <w:rPr>
              <w:rFonts w:asciiTheme="minorEastAsia" w:hAnsiTheme="minorEastAsia"/>
              <w:sz w:val="28"/>
            </w:rPr>
          </w:pPr>
          <w:r>
            <w:rPr>
              <w:rFonts w:asciiTheme="minorEastAsia" w:hAnsiTheme="minorEastAsia" w:hint="eastAsia"/>
              <w:sz w:val="28"/>
            </w:rPr>
            <w:t>本次股票上市流通日期为</w:t>
          </w:r>
          <w:sdt>
            <w:sdtPr>
              <w:rPr>
                <w:rFonts w:asciiTheme="minorEastAsia" w:hAnsiTheme="minorEastAsia" w:hint="eastAsia"/>
                <w:sz w:val="28"/>
              </w:rPr>
              <w:alias w:val="股票上市流通日期"/>
              <w:tag w:val="_GBC_7b8cb92800c64ed9b06bd4a7bd82668f"/>
              <w:id w:val="-324677402"/>
              <w:lock w:val="sdtLocked"/>
              <w:placeholder>
                <w:docPart w:val="GBC22222222222222222222222222222"/>
              </w:placeholder>
              <w:date w:fullDate="2023-07-10T00:00:00Z">
                <w:dateFormat w:val="yyyy'年'M'月'd'日'"/>
                <w:lid w:val="zh-CN"/>
                <w:storeMappedDataAs w:val="dateTime"/>
                <w:calendar w:val="gregorian"/>
              </w:date>
            </w:sdtPr>
            <w:sdtContent>
              <w:r w:rsidR="00080EF5">
                <w:rPr>
                  <w:rFonts w:asciiTheme="minorEastAsia" w:hAnsiTheme="minorEastAsia" w:hint="eastAsia"/>
                  <w:sz w:val="28"/>
                </w:rPr>
                <w:t>2023年7月10日</w:t>
              </w:r>
            </w:sdtContent>
          </w:sdt>
          <w:r>
            <w:rPr>
              <w:rFonts w:asciiTheme="minorEastAsia" w:hAnsiTheme="minorEastAsia" w:hint="eastAsia"/>
              <w:sz w:val="28"/>
            </w:rPr>
            <w:t>。</w:t>
          </w:r>
        </w:p>
      </w:sdtContent>
    </w:sdt>
    <w:p w14:paraId="63A808E4" w14:textId="4069EE9E" w:rsidR="00992640" w:rsidRDefault="00992640"/>
    <w:p w14:paraId="0990214D" w14:textId="77777777" w:rsidR="00080EF5" w:rsidRPr="00E53C74" w:rsidRDefault="00080EF5" w:rsidP="00080EF5">
      <w:pPr>
        <w:spacing w:line="500" w:lineRule="exact"/>
        <w:ind w:firstLineChars="257" w:firstLine="619"/>
        <w:rPr>
          <w:rFonts w:ascii="宋体" w:hAnsi="宋体" w:hint="eastAsia"/>
          <w:b/>
          <w:szCs w:val="24"/>
        </w:rPr>
      </w:pPr>
      <w:r w:rsidRPr="00F868A7">
        <w:rPr>
          <w:rFonts w:ascii="宋体" w:hAnsi="宋体" w:hint="eastAsia"/>
          <w:b/>
          <w:szCs w:val="24"/>
        </w:rPr>
        <w:t>一、本次限售股上市类型</w:t>
      </w:r>
    </w:p>
    <w:p w14:paraId="795A3A5F" w14:textId="77777777" w:rsidR="00080EF5" w:rsidRDefault="00080EF5" w:rsidP="00080EF5">
      <w:pPr>
        <w:tabs>
          <w:tab w:val="left" w:pos="0"/>
        </w:tabs>
        <w:spacing w:line="460" w:lineRule="exact"/>
        <w:ind w:firstLineChars="200" w:firstLine="480"/>
        <w:jc w:val="left"/>
        <w:rPr>
          <w:rFonts w:ascii="宋体" w:hAnsi="宋体"/>
          <w:szCs w:val="24"/>
        </w:rPr>
      </w:pPr>
      <w:r>
        <w:rPr>
          <w:rFonts w:ascii="宋体" w:hAnsi="宋体" w:hint="eastAsia"/>
          <w:szCs w:val="24"/>
        </w:rPr>
        <w:t>经</w:t>
      </w:r>
      <w:r w:rsidRPr="00024B5C">
        <w:rPr>
          <w:rFonts w:ascii="宋体" w:hAnsi="宋体" w:hint="eastAsia"/>
          <w:szCs w:val="24"/>
        </w:rPr>
        <w:t>中国证券监督管理委员会（以下简称“中国证监会”）</w:t>
      </w:r>
      <w:r w:rsidRPr="00220CD2">
        <w:rPr>
          <w:rFonts w:ascii="宋体" w:hAnsi="宋体" w:hint="eastAsia"/>
          <w:szCs w:val="24"/>
        </w:rPr>
        <w:t>《关于核准北京京城机电股份有限公司非公开发行股票的批复》（证监许可[2019]2551号）</w:t>
      </w:r>
      <w:r>
        <w:rPr>
          <w:rFonts w:ascii="宋体" w:hAnsi="宋体" w:hint="eastAsia"/>
          <w:szCs w:val="24"/>
        </w:rPr>
        <w:t>核准，公司获准</w:t>
      </w:r>
      <w:r w:rsidRPr="009D6204">
        <w:rPr>
          <w:rFonts w:ascii="宋体" w:hAnsi="宋体" w:hint="eastAsia"/>
          <w:szCs w:val="24"/>
        </w:rPr>
        <w:t>非公开发行不超过8,440万股（含本数）新股。</w:t>
      </w:r>
      <w:r w:rsidRPr="003E53B7">
        <w:rPr>
          <w:rFonts w:ascii="宋体" w:hAnsi="宋体" w:hint="eastAsia"/>
          <w:szCs w:val="24"/>
        </w:rPr>
        <w:t>本次</w:t>
      </w:r>
      <w:r>
        <w:rPr>
          <w:rFonts w:ascii="宋体" w:hAnsi="宋体" w:hint="eastAsia"/>
          <w:szCs w:val="24"/>
        </w:rPr>
        <w:t>非公开发行</w:t>
      </w:r>
      <w:r w:rsidRPr="003E53B7">
        <w:rPr>
          <w:rFonts w:ascii="宋体" w:hAnsi="宋体" w:hint="eastAsia"/>
          <w:szCs w:val="24"/>
        </w:rPr>
        <w:t>的新增</w:t>
      </w:r>
      <w:r>
        <w:rPr>
          <w:rFonts w:ascii="宋体" w:hAnsi="宋体" w:hint="eastAsia"/>
          <w:szCs w:val="24"/>
        </w:rPr>
        <w:t>A股股</w:t>
      </w:r>
      <w:r w:rsidRPr="003E53B7">
        <w:rPr>
          <w:rFonts w:ascii="宋体" w:hAnsi="宋体" w:hint="eastAsia"/>
          <w:szCs w:val="24"/>
        </w:rPr>
        <w:t>数为</w:t>
      </w:r>
      <w:r>
        <w:rPr>
          <w:rFonts w:ascii="宋体" w:hAnsi="宋体"/>
          <w:szCs w:val="24"/>
        </w:rPr>
        <w:t>63</w:t>
      </w:r>
      <w:r>
        <w:rPr>
          <w:rFonts w:ascii="宋体" w:hAnsi="宋体" w:hint="eastAsia"/>
          <w:szCs w:val="24"/>
        </w:rPr>
        <w:t>,</w:t>
      </w:r>
      <w:r>
        <w:rPr>
          <w:rFonts w:ascii="宋体" w:hAnsi="宋体"/>
          <w:szCs w:val="24"/>
        </w:rPr>
        <w:t>000</w:t>
      </w:r>
      <w:r>
        <w:rPr>
          <w:rFonts w:ascii="宋体" w:hAnsi="宋体" w:hint="eastAsia"/>
          <w:szCs w:val="24"/>
        </w:rPr>
        <w:t>,</w:t>
      </w:r>
      <w:r>
        <w:rPr>
          <w:rFonts w:ascii="宋体" w:hAnsi="宋体"/>
          <w:szCs w:val="24"/>
        </w:rPr>
        <w:t>000</w:t>
      </w:r>
      <w:r w:rsidRPr="003E53B7">
        <w:rPr>
          <w:rFonts w:ascii="宋体" w:hAnsi="宋体" w:hint="eastAsia"/>
          <w:szCs w:val="24"/>
        </w:rPr>
        <w:t>股，均为</w:t>
      </w:r>
      <w:r>
        <w:rPr>
          <w:rFonts w:ascii="宋体" w:hAnsi="宋体" w:hint="eastAsia"/>
          <w:szCs w:val="24"/>
        </w:rPr>
        <w:t>有限</w:t>
      </w:r>
      <w:proofErr w:type="gramStart"/>
      <w:r>
        <w:rPr>
          <w:rFonts w:ascii="宋体" w:hAnsi="宋体" w:hint="eastAsia"/>
          <w:szCs w:val="24"/>
        </w:rPr>
        <w:t>售条件</w:t>
      </w:r>
      <w:proofErr w:type="gramEnd"/>
      <w:r>
        <w:rPr>
          <w:rFonts w:ascii="宋体" w:hAnsi="宋体" w:hint="eastAsia"/>
          <w:szCs w:val="24"/>
        </w:rPr>
        <w:t>的流通股，已于</w:t>
      </w:r>
      <w:r w:rsidRPr="003E53B7">
        <w:rPr>
          <w:rFonts w:ascii="宋体" w:hAnsi="宋体" w:hint="eastAsia"/>
          <w:szCs w:val="24"/>
        </w:rPr>
        <w:t>202</w:t>
      </w:r>
      <w:r>
        <w:rPr>
          <w:rFonts w:ascii="宋体" w:hAnsi="宋体"/>
          <w:szCs w:val="24"/>
        </w:rPr>
        <w:t>0</w:t>
      </w:r>
      <w:r w:rsidRPr="003E53B7">
        <w:rPr>
          <w:rFonts w:ascii="宋体" w:hAnsi="宋体" w:hint="eastAsia"/>
          <w:szCs w:val="24"/>
        </w:rPr>
        <w:t>年</w:t>
      </w:r>
      <w:r>
        <w:rPr>
          <w:rFonts w:ascii="宋体" w:hAnsi="宋体"/>
          <w:szCs w:val="24"/>
        </w:rPr>
        <w:t>7</w:t>
      </w:r>
      <w:r w:rsidRPr="003E53B7">
        <w:rPr>
          <w:rFonts w:ascii="宋体" w:hAnsi="宋体" w:hint="eastAsia"/>
          <w:szCs w:val="24"/>
        </w:rPr>
        <w:t>月</w:t>
      </w:r>
      <w:r>
        <w:rPr>
          <w:rFonts w:ascii="宋体" w:hAnsi="宋体"/>
          <w:szCs w:val="24"/>
        </w:rPr>
        <w:t>9</w:t>
      </w:r>
      <w:r w:rsidRPr="003E53B7">
        <w:rPr>
          <w:rFonts w:ascii="宋体" w:hAnsi="宋体" w:hint="eastAsia"/>
          <w:szCs w:val="24"/>
        </w:rPr>
        <w:t>日在中国证券登记结算有限责任</w:t>
      </w:r>
      <w:r>
        <w:rPr>
          <w:rFonts w:ascii="宋体" w:hAnsi="宋体" w:hint="eastAsia"/>
          <w:szCs w:val="24"/>
        </w:rPr>
        <w:t>公司</w:t>
      </w:r>
      <w:r w:rsidRPr="003E53B7">
        <w:rPr>
          <w:rFonts w:ascii="宋体" w:hAnsi="宋体" w:hint="eastAsia"/>
          <w:szCs w:val="24"/>
        </w:rPr>
        <w:t>上海分</w:t>
      </w:r>
      <w:r>
        <w:rPr>
          <w:rFonts w:ascii="宋体" w:hAnsi="宋体" w:hint="eastAsia"/>
          <w:szCs w:val="24"/>
        </w:rPr>
        <w:t>公司</w:t>
      </w:r>
      <w:r w:rsidRPr="003E53B7">
        <w:rPr>
          <w:rFonts w:ascii="宋体" w:hAnsi="宋体" w:hint="eastAsia"/>
          <w:szCs w:val="24"/>
        </w:rPr>
        <w:t>办理完成登记</w:t>
      </w:r>
      <w:r w:rsidRPr="000E3EC4">
        <w:rPr>
          <w:rFonts w:ascii="宋体" w:hAnsi="宋体" w:hint="eastAsia"/>
          <w:szCs w:val="24"/>
        </w:rPr>
        <w:t>本次发行新增股份登记托管及限售手续。</w:t>
      </w:r>
    </w:p>
    <w:p w14:paraId="157E3F95" w14:textId="77777777" w:rsidR="00080EF5" w:rsidRPr="00C35103" w:rsidRDefault="00080EF5" w:rsidP="00080EF5">
      <w:pPr>
        <w:tabs>
          <w:tab w:val="left" w:pos="0"/>
        </w:tabs>
        <w:spacing w:line="460" w:lineRule="exact"/>
        <w:ind w:firstLineChars="200" w:firstLine="480"/>
        <w:jc w:val="left"/>
        <w:rPr>
          <w:rFonts w:ascii="宋体" w:hAnsi="宋体"/>
          <w:szCs w:val="24"/>
        </w:rPr>
      </w:pPr>
      <w:r w:rsidRPr="00C35103">
        <w:rPr>
          <w:rFonts w:ascii="宋体" w:hAnsi="宋体" w:hint="eastAsia"/>
          <w:szCs w:val="24"/>
        </w:rPr>
        <w:t>本次</w:t>
      </w:r>
      <w:r>
        <w:rPr>
          <w:rFonts w:ascii="宋体" w:hAnsi="宋体" w:hint="eastAsia"/>
          <w:szCs w:val="24"/>
        </w:rPr>
        <w:t>非公开</w:t>
      </w:r>
      <w:r w:rsidRPr="00C35103">
        <w:rPr>
          <w:rFonts w:ascii="宋体" w:hAnsi="宋体" w:hint="eastAsia"/>
          <w:szCs w:val="24"/>
        </w:rPr>
        <w:t>发行对象为</w:t>
      </w:r>
      <w:r>
        <w:rPr>
          <w:rFonts w:ascii="宋体" w:hAnsi="宋体" w:hint="eastAsia"/>
          <w:szCs w:val="24"/>
        </w:rPr>
        <w:t>控股股东</w:t>
      </w:r>
      <w:r w:rsidRPr="000E3EC4">
        <w:rPr>
          <w:rFonts w:ascii="Times New Roman" w:hAnsi="Times New Roman" w:hint="eastAsia"/>
          <w:szCs w:val="24"/>
        </w:rPr>
        <w:t>北京京城机电控股有限责任公司，</w:t>
      </w:r>
      <w:r w:rsidRPr="000E3EC4">
        <w:rPr>
          <w:rFonts w:ascii="宋体" w:hAnsi="宋体" w:hint="eastAsia"/>
          <w:szCs w:val="24"/>
        </w:rPr>
        <w:t>本次</w:t>
      </w:r>
      <w:r>
        <w:rPr>
          <w:rFonts w:ascii="宋体" w:hAnsi="宋体" w:hint="eastAsia"/>
          <w:szCs w:val="24"/>
        </w:rPr>
        <w:t>非公开</w:t>
      </w:r>
      <w:r w:rsidRPr="000E3EC4">
        <w:rPr>
          <w:rFonts w:ascii="宋体" w:hAnsi="宋体" w:hint="eastAsia"/>
          <w:szCs w:val="24"/>
        </w:rPr>
        <w:t>发行新增</w:t>
      </w:r>
      <w:r>
        <w:rPr>
          <w:rFonts w:ascii="宋体" w:hAnsi="宋体" w:hint="eastAsia"/>
          <w:szCs w:val="24"/>
        </w:rPr>
        <w:t>A股均</w:t>
      </w:r>
      <w:r w:rsidRPr="000E3EC4">
        <w:rPr>
          <w:rFonts w:ascii="宋体" w:hAnsi="宋体" w:hint="eastAsia"/>
          <w:szCs w:val="24"/>
        </w:rPr>
        <w:t>为有限</w:t>
      </w:r>
      <w:proofErr w:type="gramStart"/>
      <w:r w:rsidRPr="000E3EC4">
        <w:rPr>
          <w:rFonts w:ascii="宋体" w:hAnsi="宋体" w:hint="eastAsia"/>
          <w:szCs w:val="24"/>
        </w:rPr>
        <w:t>售条件</w:t>
      </w:r>
      <w:proofErr w:type="gramEnd"/>
      <w:r w:rsidRPr="000E3EC4">
        <w:rPr>
          <w:rFonts w:ascii="宋体" w:hAnsi="宋体" w:hint="eastAsia"/>
          <w:szCs w:val="24"/>
        </w:rPr>
        <w:t>流通股，限售期为36个月</w:t>
      </w:r>
      <w:r w:rsidRPr="00C35103">
        <w:rPr>
          <w:rFonts w:ascii="宋体" w:hAnsi="宋体" w:hint="eastAsia"/>
          <w:szCs w:val="24"/>
        </w:rPr>
        <w:t>。</w:t>
      </w:r>
    </w:p>
    <w:p w14:paraId="2759EE5A" w14:textId="77777777" w:rsidR="00080EF5" w:rsidRPr="00E53C74" w:rsidRDefault="00080EF5" w:rsidP="00080EF5">
      <w:pPr>
        <w:spacing w:line="500" w:lineRule="exact"/>
        <w:ind w:firstLineChars="200" w:firstLine="482"/>
        <w:rPr>
          <w:rFonts w:ascii="宋体" w:hAnsi="宋体" w:hint="eastAsia"/>
          <w:b/>
          <w:szCs w:val="24"/>
        </w:rPr>
      </w:pPr>
      <w:r w:rsidRPr="00364047">
        <w:rPr>
          <w:rFonts w:ascii="宋体" w:hAnsi="宋体" w:hint="eastAsia"/>
          <w:b/>
          <w:szCs w:val="24"/>
        </w:rPr>
        <w:t>二、本次限售股形成后至今公司股本数量变化情况</w:t>
      </w:r>
    </w:p>
    <w:p w14:paraId="4019C784" w14:textId="77777777" w:rsidR="00080EF5" w:rsidRDefault="00080EF5" w:rsidP="00080EF5">
      <w:pPr>
        <w:spacing w:line="500" w:lineRule="exact"/>
        <w:ind w:firstLineChars="200" w:firstLine="480"/>
        <w:rPr>
          <w:rFonts w:ascii="宋体" w:hAnsi="宋体"/>
          <w:szCs w:val="24"/>
        </w:rPr>
      </w:pPr>
      <w:r w:rsidRPr="00B63B32">
        <w:rPr>
          <w:rFonts w:ascii="宋体" w:hAnsi="宋体" w:hint="eastAsia"/>
          <w:szCs w:val="24"/>
        </w:rPr>
        <w:t>1、</w:t>
      </w:r>
      <w:r w:rsidRPr="009D6204">
        <w:rPr>
          <w:rFonts w:ascii="宋体" w:hAnsi="宋体" w:hint="eastAsia"/>
          <w:szCs w:val="24"/>
        </w:rPr>
        <w:t>本次非公开发行股票完成后，公司总股本变更为</w:t>
      </w:r>
      <w:r>
        <w:rPr>
          <w:rFonts w:ascii="宋体" w:hAnsi="宋体"/>
          <w:szCs w:val="24"/>
        </w:rPr>
        <w:t>485</w:t>
      </w:r>
      <w:r w:rsidRPr="009D6204">
        <w:rPr>
          <w:rFonts w:ascii="宋体" w:hAnsi="宋体" w:hint="eastAsia"/>
          <w:szCs w:val="24"/>
        </w:rPr>
        <w:t>,0</w:t>
      </w:r>
      <w:r>
        <w:rPr>
          <w:rFonts w:ascii="宋体" w:hAnsi="宋体"/>
          <w:szCs w:val="24"/>
        </w:rPr>
        <w:t>00</w:t>
      </w:r>
      <w:r w:rsidRPr="009D6204">
        <w:rPr>
          <w:rFonts w:ascii="宋体" w:hAnsi="宋体" w:hint="eastAsia"/>
          <w:szCs w:val="24"/>
        </w:rPr>
        <w:t>,000 股。其中有限</w:t>
      </w:r>
      <w:proofErr w:type="gramStart"/>
      <w:r w:rsidRPr="009D6204">
        <w:rPr>
          <w:rFonts w:ascii="宋体" w:hAnsi="宋体" w:hint="eastAsia"/>
          <w:szCs w:val="24"/>
        </w:rPr>
        <w:t>售条件</w:t>
      </w:r>
      <w:proofErr w:type="gramEnd"/>
      <w:r w:rsidRPr="009D6204">
        <w:rPr>
          <w:rFonts w:ascii="宋体" w:hAnsi="宋体" w:hint="eastAsia"/>
          <w:szCs w:val="24"/>
        </w:rPr>
        <w:t>流通股</w:t>
      </w:r>
      <w:r>
        <w:rPr>
          <w:rFonts w:ascii="宋体" w:hAnsi="宋体"/>
          <w:szCs w:val="24"/>
        </w:rPr>
        <w:t>63</w:t>
      </w:r>
      <w:r>
        <w:rPr>
          <w:rFonts w:ascii="宋体" w:hAnsi="宋体" w:hint="eastAsia"/>
          <w:szCs w:val="24"/>
        </w:rPr>
        <w:t>,</w:t>
      </w:r>
      <w:r>
        <w:rPr>
          <w:rFonts w:ascii="宋体" w:hAnsi="宋体"/>
          <w:szCs w:val="24"/>
        </w:rPr>
        <w:t>000</w:t>
      </w:r>
      <w:r>
        <w:rPr>
          <w:rFonts w:ascii="宋体" w:hAnsi="宋体" w:hint="eastAsia"/>
          <w:szCs w:val="24"/>
        </w:rPr>
        <w:t>,</w:t>
      </w:r>
      <w:r>
        <w:rPr>
          <w:rFonts w:ascii="宋体" w:hAnsi="宋体"/>
          <w:szCs w:val="24"/>
        </w:rPr>
        <w:t>000</w:t>
      </w:r>
      <w:r w:rsidRPr="009D6204">
        <w:rPr>
          <w:rFonts w:ascii="宋体" w:hAnsi="宋体" w:hint="eastAsia"/>
          <w:szCs w:val="24"/>
        </w:rPr>
        <w:t>股，无限</w:t>
      </w:r>
      <w:proofErr w:type="gramStart"/>
      <w:r w:rsidRPr="009D6204">
        <w:rPr>
          <w:rFonts w:ascii="宋体" w:hAnsi="宋体" w:hint="eastAsia"/>
          <w:szCs w:val="24"/>
        </w:rPr>
        <w:t>售条件</w:t>
      </w:r>
      <w:proofErr w:type="gramEnd"/>
      <w:r w:rsidRPr="009D6204">
        <w:rPr>
          <w:rFonts w:ascii="宋体" w:hAnsi="宋体" w:hint="eastAsia"/>
          <w:szCs w:val="24"/>
        </w:rPr>
        <w:t xml:space="preserve">流通股 </w:t>
      </w:r>
      <w:r w:rsidRPr="009D6204">
        <w:rPr>
          <w:rFonts w:ascii="宋体" w:hAnsi="宋体"/>
          <w:szCs w:val="24"/>
        </w:rPr>
        <w:t>422,000,000</w:t>
      </w:r>
      <w:r w:rsidRPr="009D6204">
        <w:rPr>
          <w:rFonts w:ascii="宋体" w:hAnsi="宋体" w:hint="eastAsia"/>
          <w:szCs w:val="24"/>
        </w:rPr>
        <w:t>股。</w:t>
      </w:r>
    </w:p>
    <w:p w14:paraId="3807DE1B" w14:textId="77777777" w:rsidR="00080EF5" w:rsidRDefault="00080EF5" w:rsidP="00080EF5">
      <w:pPr>
        <w:spacing w:line="500" w:lineRule="exact"/>
        <w:ind w:firstLineChars="200" w:firstLine="480"/>
        <w:rPr>
          <w:rFonts w:ascii="宋体" w:hAnsi="宋体"/>
          <w:szCs w:val="24"/>
        </w:rPr>
      </w:pPr>
      <w:r>
        <w:rPr>
          <w:rFonts w:ascii="宋体" w:hAnsi="宋体"/>
          <w:szCs w:val="24"/>
        </w:rPr>
        <w:t>2</w:t>
      </w:r>
      <w:r>
        <w:rPr>
          <w:rFonts w:ascii="宋体" w:hAnsi="宋体" w:hint="eastAsia"/>
          <w:szCs w:val="24"/>
        </w:rPr>
        <w:t>、</w:t>
      </w:r>
      <w:r w:rsidRPr="00B63B32">
        <w:rPr>
          <w:rFonts w:ascii="宋体" w:hAnsi="宋体" w:hint="eastAsia"/>
          <w:szCs w:val="24"/>
        </w:rPr>
        <w:t>公司发行</w:t>
      </w:r>
      <w:r>
        <w:rPr>
          <w:rFonts w:ascii="宋体" w:hAnsi="宋体" w:hint="eastAsia"/>
          <w:szCs w:val="24"/>
        </w:rPr>
        <w:t>4</w:t>
      </w:r>
      <w:r>
        <w:rPr>
          <w:rFonts w:ascii="宋体" w:hAnsi="宋体"/>
          <w:szCs w:val="24"/>
        </w:rPr>
        <w:t>6,481,314</w:t>
      </w:r>
      <w:r>
        <w:rPr>
          <w:rFonts w:ascii="宋体" w:hAnsi="宋体" w:hint="eastAsia"/>
          <w:szCs w:val="24"/>
        </w:rPr>
        <w:t>股A股购买资产，已于</w:t>
      </w:r>
      <w:r w:rsidRPr="00B63B32">
        <w:rPr>
          <w:rFonts w:ascii="宋体" w:hAnsi="宋体" w:hint="eastAsia"/>
          <w:szCs w:val="24"/>
        </w:rPr>
        <w:t>2022年6月27日在中国证券登记结算有限责任公司上海分公司办理完成登记托管手续。本次发行股份购买</w:t>
      </w:r>
      <w:r w:rsidRPr="00B63B32">
        <w:rPr>
          <w:rFonts w:ascii="宋体" w:hAnsi="宋体" w:hint="eastAsia"/>
          <w:szCs w:val="24"/>
        </w:rPr>
        <w:lastRenderedPageBreak/>
        <w:t>资产完成后，公司股份总数由发行前的485,000,000股变更为531,481,314股，其中有限</w:t>
      </w:r>
      <w:proofErr w:type="gramStart"/>
      <w:r w:rsidRPr="00B63B32">
        <w:rPr>
          <w:rFonts w:ascii="宋体" w:hAnsi="宋体" w:hint="eastAsia"/>
          <w:szCs w:val="24"/>
        </w:rPr>
        <w:t>售条件</w:t>
      </w:r>
      <w:proofErr w:type="gramEnd"/>
      <w:r w:rsidRPr="00B63B32">
        <w:rPr>
          <w:rFonts w:ascii="宋体" w:hAnsi="宋体" w:hint="eastAsia"/>
          <w:szCs w:val="24"/>
        </w:rPr>
        <w:t>流通股为109,481,314股，无限</w:t>
      </w:r>
      <w:proofErr w:type="gramStart"/>
      <w:r w:rsidRPr="00B63B32">
        <w:rPr>
          <w:rFonts w:ascii="宋体" w:hAnsi="宋体" w:hint="eastAsia"/>
          <w:szCs w:val="24"/>
        </w:rPr>
        <w:t>售条件</w:t>
      </w:r>
      <w:proofErr w:type="gramEnd"/>
      <w:r w:rsidRPr="00B63B32">
        <w:rPr>
          <w:rFonts w:ascii="宋体" w:hAnsi="宋体" w:hint="eastAsia"/>
          <w:szCs w:val="24"/>
        </w:rPr>
        <w:t>流通股为422,000,000股。详情请见公司于2022年6月27日在《上海证券报》、上海证券交易所网站（www.sse.com.cn）及香港联合交易所有限公司披露易网站（www.hkexnews.hk）刊载的《京城股份关于发行股份及支付现金购买资产并募集配套资金之发行结果暨股本变动的公告》（公告编号：临2022-041）。</w:t>
      </w:r>
    </w:p>
    <w:p w14:paraId="20E092C5" w14:textId="77777777" w:rsidR="00080EF5" w:rsidRPr="00B63B32" w:rsidRDefault="00080EF5" w:rsidP="00080EF5">
      <w:pPr>
        <w:spacing w:line="500" w:lineRule="exact"/>
        <w:ind w:firstLineChars="200" w:firstLine="480"/>
        <w:rPr>
          <w:rFonts w:ascii="宋体" w:hAnsi="宋体" w:hint="eastAsia"/>
          <w:szCs w:val="24"/>
        </w:rPr>
      </w:pPr>
      <w:r w:rsidRPr="00B63B32">
        <w:rPr>
          <w:rFonts w:ascii="宋体" w:hAnsi="宋体" w:hint="eastAsia"/>
          <w:szCs w:val="24"/>
        </w:rPr>
        <w:t>该部分限售股</w:t>
      </w:r>
      <w:r>
        <w:rPr>
          <w:rFonts w:ascii="宋体" w:hAnsi="宋体" w:hint="eastAsia"/>
          <w:szCs w:val="24"/>
        </w:rPr>
        <w:t>中的</w:t>
      </w:r>
      <w:r w:rsidRPr="004707FA">
        <w:rPr>
          <w:rFonts w:ascii="宋体" w:hAnsi="宋体"/>
          <w:szCs w:val="24"/>
        </w:rPr>
        <w:t>32,412,209</w:t>
      </w:r>
      <w:r>
        <w:rPr>
          <w:rFonts w:ascii="宋体" w:hAnsi="宋体" w:hint="eastAsia"/>
          <w:szCs w:val="24"/>
        </w:rPr>
        <w:t>股A股</w:t>
      </w:r>
      <w:r w:rsidRPr="00B63B32">
        <w:rPr>
          <w:rFonts w:ascii="宋体" w:hAnsi="宋体" w:hint="eastAsia"/>
          <w:szCs w:val="24"/>
        </w:rPr>
        <w:t>已于2023年</w:t>
      </w:r>
      <w:r>
        <w:rPr>
          <w:rFonts w:ascii="宋体" w:hAnsi="宋体"/>
          <w:szCs w:val="24"/>
        </w:rPr>
        <w:t>6</w:t>
      </w:r>
      <w:r w:rsidRPr="00B63B32">
        <w:rPr>
          <w:rFonts w:ascii="宋体" w:hAnsi="宋体" w:hint="eastAsia"/>
          <w:szCs w:val="24"/>
        </w:rPr>
        <w:t>月2</w:t>
      </w:r>
      <w:r>
        <w:rPr>
          <w:rFonts w:ascii="宋体" w:hAnsi="宋体"/>
          <w:szCs w:val="24"/>
        </w:rPr>
        <w:t>8</w:t>
      </w:r>
      <w:r w:rsidRPr="00B63B32">
        <w:rPr>
          <w:rFonts w:ascii="宋体" w:hAnsi="宋体" w:hint="eastAsia"/>
          <w:szCs w:val="24"/>
        </w:rPr>
        <w:t>日解除限售并上市流通。详情请见公司于2023年</w:t>
      </w:r>
      <w:r>
        <w:rPr>
          <w:rFonts w:ascii="宋体" w:hAnsi="宋体"/>
          <w:szCs w:val="24"/>
        </w:rPr>
        <w:t>6</w:t>
      </w:r>
      <w:r w:rsidRPr="00B63B32">
        <w:rPr>
          <w:rFonts w:ascii="宋体" w:hAnsi="宋体" w:hint="eastAsia"/>
          <w:szCs w:val="24"/>
        </w:rPr>
        <w:t>月</w:t>
      </w:r>
      <w:r>
        <w:rPr>
          <w:rFonts w:ascii="宋体" w:hAnsi="宋体"/>
          <w:szCs w:val="24"/>
        </w:rPr>
        <w:t>20</w:t>
      </w:r>
      <w:r w:rsidRPr="00B63B32">
        <w:rPr>
          <w:rFonts w:ascii="宋体" w:hAnsi="宋体" w:hint="eastAsia"/>
          <w:szCs w:val="24"/>
        </w:rPr>
        <w:t>日在《上海证券报》、上海证券交易所网站（www.sse.com.cn）及香港联合交易所有限公司披露易网站（www.hkexnews.hk）刊载的《京城股份发行股份及支付现金购买资产并募集配套资金之部分限售股上市流通的公告》（公告编号：临2023-0</w:t>
      </w:r>
      <w:r>
        <w:rPr>
          <w:rFonts w:ascii="宋体" w:hAnsi="宋体"/>
          <w:szCs w:val="24"/>
        </w:rPr>
        <w:t>30</w:t>
      </w:r>
      <w:r w:rsidRPr="00B63B32">
        <w:rPr>
          <w:rFonts w:ascii="宋体" w:hAnsi="宋体" w:hint="eastAsia"/>
          <w:szCs w:val="24"/>
        </w:rPr>
        <w:t>）。</w:t>
      </w:r>
    </w:p>
    <w:p w14:paraId="626B44B0" w14:textId="77777777" w:rsidR="00080EF5" w:rsidRPr="00B63B32" w:rsidRDefault="00080EF5" w:rsidP="00080EF5">
      <w:pPr>
        <w:spacing w:line="500" w:lineRule="exact"/>
        <w:ind w:firstLineChars="200" w:firstLine="480"/>
        <w:rPr>
          <w:rFonts w:ascii="宋体" w:hAnsi="宋体" w:hint="eastAsia"/>
          <w:szCs w:val="24"/>
        </w:rPr>
      </w:pPr>
      <w:r>
        <w:rPr>
          <w:rFonts w:ascii="宋体" w:hAnsi="宋体"/>
          <w:szCs w:val="24"/>
        </w:rPr>
        <w:t>3</w:t>
      </w:r>
      <w:r w:rsidRPr="00B63B32">
        <w:rPr>
          <w:rFonts w:ascii="宋体" w:hAnsi="宋体" w:hint="eastAsia"/>
          <w:szCs w:val="24"/>
        </w:rPr>
        <w:t>、公司</w:t>
      </w:r>
      <w:r>
        <w:rPr>
          <w:rFonts w:ascii="宋体" w:hAnsi="宋体" w:hint="eastAsia"/>
          <w:szCs w:val="24"/>
        </w:rPr>
        <w:t>配套募集资金之新增A股股数</w:t>
      </w:r>
      <w:r w:rsidRPr="00B63B32">
        <w:rPr>
          <w:rFonts w:ascii="宋体" w:hAnsi="宋体" w:hint="eastAsia"/>
          <w:szCs w:val="24"/>
        </w:rPr>
        <w:t>为10,784,674股</w:t>
      </w:r>
      <w:r>
        <w:rPr>
          <w:rFonts w:ascii="宋体" w:hAnsi="宋体" w:hint="eastAsia"/>
          <w:szCs w:val="24"/>
        </w:rPr>
        <w:t>，</w:t>
      </w:r>
      <w:r w:rsidRPr="00B63B32">
        <w:rPr>
          <w:rFonts w:ascii="宋体" w:hAnsi="宋体" w:hint="eastAsia"/>
          <w:szCs w:val="24"/>
        </w:rPr>
        <w:t>均为有限</w:t>
      </w:r>
      <w:proofErr w:type="gramStart"/>
      <w:r w:rsidRPr="00B63B32">
        <w:rPr>
          <w:rFonts w:ascii="宋体" w:hAnsi="宋体" w:hint="eastAsia"/>
          <w:szCs w:val="24"/>
        </w:rPr>
        <w:t>售条件</w:t>
      </w:r>
      <w:proofErr w:type="gramEnd"/>
      <w:r w:rsidRPr="00B63B32">
        <w:rPr>
          <w:rFonts w:ascii="宋体" w:hAnsi="宋体" w:hint="eastAsia"/>
          <w:szCs w:val="24"/>
        </w:rPr>
        <w:t>的流通股。</w:t>
      </w:r>
      <w:r>
        <w:rPr>
          <w:rFonts w:ascii="宋体" w:hAnsi="宋体" w:hint="eastAsia"/>
          <w:szCs w:val="24"/>
        </w:rPr>
        <w:t>已于</w:t>
      </w:r>
      <w:r w:rsidRPr="00B63B32">
        <w:rPr>
          <w:rFonts w:ascii="宋体" w:hAnsi="宋体" w:hint="eastAsia"/>
          <w:szCs w:val="24"/>
        </w:rPr>
        <w:t>2022年8月19日在中国证券登记结算有限责任公司上海分公司办理完成登记托管手续。本次募集配套资金完成后，公司股份总数由发行前的 531,481,314股变更为542,265,988股，其中有限</w:t>
      </w:r>
      <w:proofErr w:type="gramStart"/>
      <w:r w:rsidRPr="00B63B32">
        <w:rPr>
          <w:rFonts w:ascii="宋体" w:hAnsi="宋体" w:hint="eastAsia"/>
          <w:szCs w:val="24"/>
        </w:rPr>
        <w:t>售条件</w:t>
      </w:r>
      <w:proofErr w:type="gramEnd"/>
      <w:r w:rsidRPr="00B63B32">
        <w:rPr>
          <w:rFonts w:ascii="宋体" w:hAnsi="宋体" w:hint="eastAsia"/>
          <w:szCs w:val="24"/>
        </w:rPr>
        <w:t>流通股为120,265,988股，无限</w:t>
      </w:r>
      <w:proofErr w:type="gramStart"/>
      <w:r w:rsidRPr="00B63B32">
        <w:rPr>
          <w:rFonts w:ascii="宋体" w:hAnsi="宋体" w:hint="eastAsia"/>
          <w:szCs w:val="24"/>
        </w:rPr>
        <w:t>售条件</w:t>
      </w:r>
      <w:proofErr w:type="gramEnd"/>
      <w:r w:rsidRPr="00B63B32">
        <w:rPr>
          <w:rFonts w:ascii="宋体" w:hAnsi="宋体" w:hint="eastAsia"/>
          <w:szCs w:val="24"/>
        </w:rPr>
        <w:t>流通股为422,000,000股。详情请见公司于2022年8月22日在《上海证券报》、上海证券交易所网站（www.sse.com.cn）及香港联合交易所有限公司披露易网站（www.hkexnews.hk）刊载的《京城股份关于发行股份及支付现金购买资产并募集配套资金之发行结果暨股本变动的公告》（公告编号：临2022-055）。</w:t>
      </w:r>
    </w:p>
    <w:p w14:paraId="48370BD3" w14:textId="77777777" w:rsidR="00080EF5" w:rsidRPr="00E53C74" w:rsidRDefault="00080EF5" w:rsidP="00080EF5">
      <w:pPr>
        <w:spacing w:line="500" w:lineRule="exact"/>
        <w:ind w:firstLineChars="200" w:firstLine="480"/>
        <w:rPr>
          <w:rFonts w:ascii="宋体" w:hAnsi="宋体" w:hint="eastAsia"/>
          <w:szCs w:val="24"/>
        </w:rPr>
      </w:pPr>
      <w:r w:rsidRPr="00B63B32">
        <w:rPr>
          <w:rFonts w:ascii="宋体" w:hAnsi="宋体" w:hint="eastAsia"/>
          <w:szCs w:val="24"/>
        </w:rPr>
        <w:t>该部分限售股已于2023年2月20日解除限售并上市流通。详情请见公司于2023年2月13日在《上海证券报》、上海证券交易所网站（www.sse.com.cn）及香港联合交易所有限公司披露易网站（www.hkexnews.hk）刊载的《京城股份发行股份及支付现金购买资产并募集配套资金之部分限售股上市流通的公告》（公告编号：临2023-006）。</w:t>
      </w:r>
    </w:p>
    <w:p w14:paraId="02CD691C" w14:textId="77777777" w:rsidR="00080EF5" w:rsidRDefault="00080EF5" w:rsidP="00080EF5">
      <w:pPr>
        <w:spacing w:line="500" w:lineRule="exact"/>
        <w:ind w:firstLineChars="200" w:firstLine="480"/>
        <w:rPr>
          <w:rFonts w:ascii="宋体" w:hAnsi="宋体"/>
          <w:szCs w:val="24"/>
        </w:rPr>
      </w:pPr>
      <w:r w:rsidRPr="00704EF0">
        <w:rPr>
          <w:rFonts w:ascii="宋体" w:hAnsi="宋体" w:hint="eastAsia"/>
          <w:szCs w:val="24"/>
        </w:rPr>
        <w:t>截至本公告日，公司股份总数为</w:t>
      </w:r>
      <w:r w:rsidRPr="00704EF0">
        <w:rPr>
          <w:rFonts w:ascii="宋体" w:hAnsi="宋体"/>
          <w:szCs w:val="24"/>
        </w:rPr>
        <w:t>542,265,988</w:t>
      </w:r>
      <w:r w:rsidRPr="00704EF0">
        <w:rPr>
          <w:rFonts w:ascii="宋体" w:hAnsi="宋体" w:hint="eastAsia"/>
          <w:szCs w:val="24"/>
        </w:rPr>
        <w:t>股 ，其中有限</w:t>
      </w:r>
      <w:proofErr w:type="gramStart"/>
      <w:r w:rsidRPr="00704EF0">
        <w:rPr>
          <w:rFonts w:ascii="宋体" w:hAnsi="宋体" w:hint="eastAsia"/>
          <w:szCs w:val="24"/>
        </w:rPr>
        <w:t>售条件</w:t>
      </w:r>
      <w:proofErr w:type="gramEnd"/>
      <w:r w:rsidRPr="00704EF0">
        <w:rPr>
          <w:rFonts w:ascii="宋体" w:hAnsi="宋体" w:hint="eastAsia"/>
          <w:szCs w:val="24"/>
        </w:rPr>
        <w:t>流通</w:t>
      </w:r>
      <w:r>
        <w:rPr>
          <w:rFonts w:ascii="宋体" w:hAnsi="宋体" w:hint="eastAsia"/>
          <w:szCs w:val="24"/>
        </w:rPr>
        <w:t>股</w:t>
      </w:r>
      <w:r w:rsidRPr="00704EF0">
        <w:rPr>
          <w:rFonts w:ascii="宋体" w:hAnsi="宋体" w:hint="eastAsia"/>
          <w:szCs w:val="24"/>
        </w:rPr>
        <w:t>为</w:t>
      </w:r>
      <w:r w:rsidRPr="00B63B32">
        <w:rPr>
          <w:rFonts w:ascii="宋体" w:hAnsi="宋体"/>
          <w:szCs w:val="24"/>
        </w:rPr>
        <w:t>77,069,105</w:t>
      </w:r>
      <w:r w:rsidRPr="00704EF0">
        <w:rPr>
          <w:rFonts w:ascii="宋体" w:hAnsi="宋体" w:hint="eastAsia"/>
          <w:szCs w:val="24"/>
        </w:rPr>
        <w:t>股，无限</w:t>
      </w:r>
      <w:proofErr w:type="gramStart"/>
      <w:r w:rsidRPr="00704EF0">
        <w:rPr>
          <w:rFonts w:ascii="宋体" w:hAnsi="宋体" w:hint="eastAsia"/>
          <w:szCs w:val="24"/>
        </w:rPr>
        <w:t>售条件</w:t>
      </w:r>
      <w:proofErr w:type="gramEnd"/>
      <w:r w:rsidRPr="00704EF0">
        <w:rPr>
          <w:rFonts w:ascii="宋体" w:hAnsi="宋体" w:hint="eastAsia"/>
          <w:szCs w:val="24"/>
        </w:rPr>
        <w:t>流通</w:t>
      </w:r>
      <w:r>
        <w:rPr>
          <w:rFonts w:ascii="宋体" w:hAnsi="宋体" w:hint="eastAsia"/>
          <w:szCs w:val="24"/>
        </w:rPr>
        <w:t>股</w:t>
      </w:r>
      <w:r w:rsidRPr="00704EF0">
        <w:rPr>
          <w:rFonts w:ascii="宋体" w:hAnsi="宋体" w:hint="eastAsia"/>
          <w:szCs w:val="24"/>
        </w:rPr>
        <w:t>为</w:t>
      </w:r>
      <w:r>
        <w:rPr>
          <w:rFonts w:ascii="宋体" w:hAnsi="宋体"/>
          <w:szCs w:val="24"/>
        </w:rPr>
        <w:t>4</w:t>
      </w:r>
      <w:r w:rsidRPr="00B63B32">
        <w:rPr>
          <w:rFonts w:ascii="宋体" w:hAnsi="宋体"/>
          <w:szCs w:val="24"/>
        </w:rPr>
        <w:t>65,196,883</w:t>
      </w:r>
      <w:r w:rsidRPr="00704EF0">
        <w:rPr>
          <w:rFonts w:ascii="宋体" w:hAnsi="宋体" w:hint="eastAsia"/>
          <w:szCs w:val="24"/>
        </w:rPr>
        <w:t>股</w:t>
      </w:r>
      <w:r>
        <w:rPr>
          <w:rFonts w:ascii="宋体" w:hAnsi="宋体" w:hint="eastAsia"/>
          <w:szCs w:val="24"/>
        </w:rPr>
        <w:t>。</w:t>
      </w:r>
    </w:p>
    <w:p w14:paraId="1D460747" w14:textId="77777777" w:rsidR="00080EF5" w:rsidRDefault="00080EF5" w:rsidP="00080EF5">
      <w:pPr>
        <w:spacing w:line="500" w:lineRule="exact"/>
        <w:ind w:firstLineChars="200" w:firstLine="482"/>
        <w:rPr>
          <w:rFonts w:ascii="宋体" w:hAnsi="宋体"/>
          <w:b/>
          <w:szCs w:val="24"/>
        </w:rPr>
      </w:pPr>
      <w:r w:rsidRPr="00364047">
        <w:rPr>
          <w:rFonts w:ascii="宋体" w:hAnsi="宋体" w:hint="eastAsia"/>
          <w:b/>
          <w:szCs w:val="24"/>
        </w:rPr>
        <w:t>三、本次限售股上市流通的有关承诺</w:t>
      </w:r>
    </w:p>
    <w:p w14:paraId="2291F9CD" w14:textId="77777777" w:rsidR="00080EF5" w:rsidRDefault="00080EF5" w:rsidP="00080EF5">
      <w:pPr>
        <w:spacing w:line="500" w:lineRule="exact"/>
        <w:ind w:firstLineChars="200" w:firstLine="480"/>
        <w:rPr>
          <w:rFonts w:ascii="宋体" w:hAnsi="宋体"/>
          <w:szCs w:val="24"/>
        </w:rPr>
      </w:pPr>
      <w:r w:rsidRPr="009D6204">
        <w:rPr>
          <w:rFonts w:ascii="宋体" w:hAnsi="宋体" w:hint="eastAsia"/>
          <w:szCs w:val="24"/>
        </w:rPr>
        <w:lastRenderedPageBreak/>
        <w:t xml:space="preserve">本次申请上市的限售股持有人承诺所认购的股份自发行结束之日起 36 </w:t>
      </w:r>
      <w:proofErr w:type="gramStart"/>
      <w:r w:rsidRPr="009D6204">
        <w:rPr>
          <w:rFonts w:ascii="宋体" w:hAnsi="宋体" w:hint="eastAsia"/>
          <w:szCs w:val="24"/>
        </w:rPr>
        <w:t>个</w:t>
      </w:r>
      <w:proofErr w:type="gramEnd"/>
      <w:r w:rsidRPr="009D6204">
        <w:rPr>
          <w:rFonts w:ascii="宋体" w:hAnsi="宋体" w:hint="eastAsia"/>
          <w:szCs w:val="24"/>
        </w:rPr>
        <w:t>月内不得转让。截至本公告日，本次申请上市的限售股持有人已严格履行了上述承诺，未出现违反上述承诺的事项。</w:t>
      </w:r>
      <w:r w:rsidRPr="009D6204">
        <w:rPr>
          <w:rFonts w:ascii="宋体" w:hAnsi="宋体"/>
          <w:szCs w:val="24"/>
        </w:rPr>
        <w:t>本次申请上市的限售股持有人无上述承诺之外的上市特别承诺，亦不存在相关承诺未履行影响本次限售股上市流通情况。</w:t>
      </w:r>
    </w:p>
    <w:p w14:paraId="5528F122" w14:textId="77777777" w:rsidR="00080EF5" w:rsidRPr="009C754C" w:rsidRDefault="00080EF5" w:rsidP="00080EF5">
      <w:pPr>
        <w:spacing w:line="500" w:lineRule="exact"/>
        <w:ind w:firstLineChars="200" w:firstLine="482"/>
        <w:rPr>
          <w:rFonts w:ascii="宋体" w:hAnsi="宋体"/>
          <w:b/>
          <w:szCs w:val="24"/>
        </w:rPr>
      </w:pPr>
      <w:r w:rsidRPr="00E53C74">
        <w:rPr>
          <w:rFonts w:ascii="宋体" w:hAnsi="宋体" w:hint="eastAsia"/>
          <w:b/>
          <w:szCs w:val="24"/>
        </w:rPr>
        <w:t>四、</w:t>
      </w:r>
      <w:r w:rsidRPr="009C754C">
        <w:rPr>
          <w:rFonts w:ascii="宋体" w:hAnsi="宋体"/>
          <w:b/>
          <w:szCs w:val="24"/>
        </w:rPr>
        <w:t xml:space="preserve">控股股东及其关联方资金占用情况 </w:t>
      </w:r>
    </w:p>
    <w:p w14:paraId="1EB78004" w14:textId="77777777" w:rsidR="00080EF5" w:rsidRPr="009C754C" w:rsidRDefault="00080EF5" w:rsidP="00080EF5">
      <w:pPr>
        <w:spacing w:line="500" w:lineRule="exact"/>
        <w:ind w:firstLineChars="200" w:firstLine="480"/>
        <w:rPr>
          <w:rFonts w:ascii="宋体" w:hAnsi="宋体"/>
          <w:szCs w:val="24"/>
        </w:rPr>
      </w:pPr>
      <w:r w:rsidRPr="009C754C">
        <w:rPr>
          <w:rFonts w:ascii="宋体" w:hAnsi="宋体"/>
          <w:szCs w:val="24"/>
        </w:rPr>
        <w:t>公司不存在控股股东及其关联方占用资金情况</w:t>
      </w:r>
      <w:r>
        <w:rPr>
          <w:rFonts w:ascii="宋体" w:hAnsi="宋体" w:hint="eastAsia"/>
          <w:szCs w:val="24"/>
        </w:rPr>
        <w:t>。</w:t>
      </w:r>
    </w:p>
    <w:p w14:paraId="00B6EB0E" w14:textId="77777777" w:rsidR="00080EF5" w:rsidRDefault="00080EF5" w:rsidP="00080EF5">
      <w:pPr>
        <w:spacing w:line="500" w:lineRule="exact"/>
        <w:ind w:firstLineChars="200" w:firstLine="482"/>
        <w:rPr>
          <w:rFonts w:ascii="宋体" w:hAnsi="宋体" w:cs="宋体"/>
          <w:b/>
          <w:color w:val="000000"/>
          <w:kern w:val="0"/>
          <w:szCs w:val="24"/>
        </w:rPr>
      </w:pPr>
      <w:r>
        <w:rPr>
          <w:rFonts w:ascii="宋体" w:hAnsi="宋体" w:cs="宋体" w:hint="eastAsia"/>
          <w:b/>
          <w:color w:val="000000"/>
          <w:kern w:val="0"/>
          <w:szCs w:val="24"/>
        </w:rPr>
        <w:t>五、</w:t>
      </w:r>
      <w:r w:rsidRPr="00364047">
        <w:rPr>
          <w:rFonts w:ascii="宋体" w:hAnsi="宋体" w:cs="宋体" w:hint="eastAsia"/>
          <w:b/>
          <w:color w:val="000000"/>
          <w:kern w:val="0"/>
          <w:szCs w:val="24"/>
        </w:rPr>
        <w:t>中介机构核查意见</w:t>
      </w:r>
    </w:p>
    <w:p w14:paraId="04642426" w14:textId="77777777" w:rsidR="00080EF5" w:rsidRDefault="00080EF5" w:rsidP="00080EF5">
      <w:pPr>
        <w:tabs>
          <w:tab w:val="left" w:pos="0"/>
        </w:tabs>
        <w:spacing w:line="460" w:lineRule="exact"/>
        <w:ind w:firstLineChars="200" w:firstLine="480"/>
        <w:jc w:val="left"/>
        <w:rPr>
          <w:rFonts w:ascii="宋体" w:hAnsi="宋体"/>
          <w:szCs w:val="24"/>
        </w:rPr>
      </w:pPr>
      <w:r w:rsidRPr="00562E73">
        <w:rPr>
          <w:rFonts w:ascii="宋体" w:hAnsi="宋体"/>
          <w:szCs w:val="24"/>
        </w:rPr>
        <w:t>2023</w:t>
      </w:r>
      <w:r w:rsidRPr="00562E73">
        <w:rPr>
          <w:rFonts w:ascii="宋体" w:hAnsi="宋体" w:hint="eastAsia"/>
          <w:szCs w:val="24"/>
        </w:rPr>
        <w:t>年</w:t>
      </w:r>
      <w:r w:rsidRPr="00562E73">
        <w:rPr>
          <w:rFonts w:ascii="宋体" w:hAnsi="宋体"/>
          <w:szCs w:val="24"/>
        </w:rPr>
        <w:t>1月</w:t>
      </w:r>
      <w:r w:rsidRPr="00562E73">
        <w:rPr>
          <w:rFonts w:ascii="宋体" w:hAnsi="宋体" w:hint="eastAsia"/>
          <w:szCs w:val="24"/>
        </w:rPr>
        <w:t>1</w:t>
      </w:r>
      <w:r w:rsidRPr="00562E73">
        <w:rPr>
          <w:rFonts w:ascii="宋体" w:hAnsi="宋体"/>
          <w:szCs w:val="24"/>
        </w:rPr>
        <w:t>7日，公司与</w:t>
      </w:r>
      <w:r w:rsidRPr="001911A5">
        <w:rPr>
          <w:rFonts w:ascii="Times New Roman" w:hAnsi="Times New Roman" w:hint="eastAsia"/>
          <w:szCs w:val="21"/>
        </w:rPr>
        <w:t>中</w:t>
      </w:r>
      <w:proofErr w:type="gramStart"/>
      <w:r w:rsidRPr="001911A5">
        <w:rPr>
          <w:rFonts w:ascii="Times New Roman" w:hAnsi="Times New Roman" w:hint="eastAsia"/>
          <w:szCs w:val="21"/>
        </w:rPr>
        <w:t>信建投证券</w:t>
      </w:r>
      <w:proofErr w:type="gramEnd"/>
      <w:r w:rsidRPr="001911A5">
        <w:rPr>
          <w:rFonts w:ascii="Times New Roman" w:hAnsi="Times New Roman" w:hint="eastAsia"/>
          <w:szCs w:val="21"/>
        </w:rPr>
        <w:t>股份有限公司（以下简称“中信建投证券”）</w:t>
      </w:r>
      <w:r w:rsidRPr="00562E73">
        <w:rPr>
          <w:rFonts w:ascii="宋体" w:hAnsi="宋体"/>
          <w:szCs w:val="24"/>
        </w:rPr>
        <w:t>签订了相关的保荐与承销协议，并与</w:t>
      </w:r>
      <w:r w:rsidRPr="00323F51">
        <w:rPr>
          <w:rFonts w:ascii="Times New Roman" w:hAnsi="Times New Roman" w:hint="eastAsia"/>
          <w:szCs w:val="21"/>
        </w:rPr>
        <w:t>中</w:t>
      </w:r>
      <w:proofErr w:type="gramStart"/>
      <w:r w:rsidRPr="00323F51">
        <w:rPr>
          <w:rFonts w:ascii="Times New Roman" w:hAnsi="Times New Roman" w:hint="eastAsia"/>
          <w:szCs w:val="21"/>
        </w:rPr>
        <w:t>德证券</w:t>
      </w:r>
      <w:proofErr w:type="gramEnd"/>
      <w:r w:rsidRPr="00323F51">
        <w:rPr>
          <w:rFonts w:ascii="Times New Roman" w:hAnsi="Times New Roman" w:hint="eastAsia"/>
          <w:szCs w:val="21"/>
        </w:rPr>
        <w:t>有限责任公司</w:t>
      </w:r>
      <w:r w:rsidRPr="00AA1504">
        <w:rPr>
          <w:rFonts w:ascii="Times New Roman" w:hAnsi="Times New Roman" w:hint="eastAsia"/>
          <w:szCs w:val="21"/>
        </w:rPr>
        <w:t>（以下简称“</w:t>
      </w:r>
      <w:r>
        <w:rPr>
          <w:rFonts w:ascii="Times New Roman" w:hAnsi="Times New Roman" w:hint="eastAsia"/>
          <w:szCs w:val="21"/>
        </w:rPr>
        <w:t>中德</w:t>
      </w:r>
      <w:r w:rsidRPr="00AA1504">
        <w:rPr>
          <w:rFonts w:ascii="Times New Roman" w:hAnsi="Times New Roman" w:hint="eastAsia"/>
          <w:szCs w:val="21"/>
        </w:rPr>
        <w:t>证券”）</w:t>
      </w:r>
      <w:r w:rsidRPr="00562E73">
        <w:rPr>
          <w:rFonts w:ascii="宋体" w:hAnsi="宋体"/>
          <w:szCs w:val="24"/>
        </w:rPr>
        <w:t>签订了相关终止协议。</w:t>
      </w:r>
      <w:r w:rsidRPr="001911A5">
        <w:rPr>
          <w:rFonts w:ascii="Times New Roman" w:hAnsi="Times New Roman" w:hint="eastAsia"/>
          <w:szCs w:val="21"/>
        </w:rPr>
        <w:t>中</w:t>
      </w:r>
      <w:proofErr w:type="gramStart"/>
      <w:r w:rsidRPr="001911A5">
        <w:rPr>
          <w:rFonts w:ascii="Times New Roman" w:hAnsi="Times New Roman" w:hint="eastAsia"/>
          <w:szCs w:val="21"/>
        </w:rPr>
        <w:t>信建投证券</w:t>
      </w:r>
      <w:proofErr w:type="gramEnd"/>
      <w:r w:rsidRPr="00562E73">
        <w:rPr>
          <w:rFonts w:ascii="宋体" w:hAnsi="宋体"/>
          <w:szCs w:val="24"/>
        </w:rPr>
        <w:t>承接公司持续督导工作并指派</w:t>
      </w:r>
      <w:r w:rsidRPr="001911A5">
        <w:rPr>
          <w:rFonts w:ascii="Times New Roman" w:hAnsi="Times New Roman" w:hint="eastAsia"/>
          <w:szCs w:val="21"/>
        </w:rPr>
        <w:t>李笑彦先生、卢星宇先生</w:t>
      </w:r>
      <w:r w:rsidRPr="00562E73">
        <w:rPr>
          <w:rFonts w:ascii="宋体" w:hAnsi="宋体"/>
          <w:szCs w:val="24"/>
        </w:rPr>
        <w:t>负责公司后续持续督导工作。</w:t>
      </w:r>
    </w:p>
    <w:p w14:paraId="10CB71CB" w14:textId="77777777" w:rsidR="00080EF5" w:rsidRDefault="00080EF5" w:rsidP="00080EF5">
      <w:pPr>
        <w:tabs>
          <w:tab w:val="left" w:pos="0"/>
        </w:tabs>
        <w:spacing w:line="460" w:lineRule="exact"/>
        <w:ind w:firstLineChars="200" w:firstLine="480"/>
        <w:jc w:val="left"/>
        <w:rPr>
          <w:rFonts w:ascii="宋体" w:hAnsi="宋体"/>
          <w:szCs w:val="24"/>
        </w:rPr>
      </w:pPr>
      <w:r w:rsidRPr="00A57A00">
        <w:rPr>
          <w:rFonts w:ascii="宋体" w:hAnsi="宋体" w:hint="eastAsia"/>
          <w:szCs w:val="24"/>
        </w:rPr>
        <w:t>中</w:t>
      </w:r>
      <w:proofErr w:type="gramStart"/>
      <w:r w:rsidRPr="00A57A00">
        <w:rPr>
          <w:rFonts w:ascii="宋体" w:hAnsi="宋体" w:hint="eastAsia"/>
          <w:szCs w:val="24"/>
        </w:rPr>
        <w:t>信建投证券</w:t>
      </w:r>
      <w:proofErr w:type="gramEnd"/>
      <w:r w:rsidRPr="00A57A00">
        <w:rPr>
          <w:rFonts w:ascii="宋体" w:hAnsi="宋体" w:hint="eastAsia"/>
          <w:szCs w:val="24"/>
        </w:rPr>
        <w:t>作为公司</w:t>
      </w:r>
      <w:r>
        <w:rPr>
          <w:rFonts w:ascii="宋体" w:hAnsi="宋体" w:hint="eastAsia"/>
          <w:szCs w:val="24"/>
        </w:rPr>
        <w:t>2</w:t>
      </w:r>
      <w:r>
        <w:rPr>
          <w:rFonts w:ascii="宋体" w:hAnsi="宋体"/>
          <w:szCs w:val="24"/>
        </w:rPr>
        <w:t>020</w:t>
      </w:r>
      <w:r>
        <w:rPr>
          <w:rFonts w:ascii="宋体" w:hAnsi="宋体" w:hint="eastAsia"/>
          <w:szCs w:val="24"/>
        </w:rPr>
        <w:t>年非公开发行</w:t>
      </w:r>
      <w:r w:rsidRPr="00A57A00">
        <w:rPr>
          <w:rFonts w:ascii="宋体" w:hAnsi="宋体" w:hint="eastAsia"/>
          <w:szCs w:val="24"/>
        </w:rPr>
        <w:t>的</w:t>
      </w:r>
      <w:r>
        <w:rPr>
          <w:rFonts w:ascii="宋体" w:hAnsi="宋体" w:hint="eastAsia"/>
          <w:szCs w:val="24"/>
        </w:rPr>
        <w:t>保荐机构</w:t>
      </w:r>
      <w:r w:rsidRPr="00A57A00">
        <w:rPr>
          <w:rFonts w:ascii="宋体" w:hAnsi="宋体" w:hint="eastAsia"/>
          <w:szCs w:val="24"/>
        </w:rPr>
        <w:t>，对</w:t>
      </w:r>
      <w:r>
        <w:rPr>
          <w:rFonts w:ascii="宋体" w:hAnsi="宋体" w:hint="eastAsia"/>
          <w:szCs w:val="24"/>
        </w:rPr>
        <w:t>公</w:t>
      </w:r>
      <w:r w:rsidRPr="00985482">
        <w:rPr>
          <w:rFonts w:ascii="宋体" w:hAnsi="宋体" w:hint="eastAsia"/>
          <w:szCs w:val="24"/>
        </w:rPr>
        <w:t>司</w:t>
      </w:r>
      <w:r>
        <w:rPr>
          <w:rFonts w:ascii="宋体" w:hAnsi="宋体" w:hint="eastAsia"/>
          <w:szCs w:val="24"/>
        </w:rPr>
        <w:t>本次</w:t>
      </w:r>
      <w:r w:rsidRPr="00985482">
        <w:rPr>
          <w:rFonts w:ascii="宋体" w:hAnsi="宋体" w:hint="eastAsia"/>
          <w:szCs w:val="24"/>
        </w:rPr>
        <w:t>限售股上市流通情况</w:t>
      </w:r>
      <w:r w:rsidRPr="00A57A00">
        <w:rPr>
          <w:rFonts w:ascii="宋体" w:hAnsi="宋体" w:hint="eastAsia"/>
          <w:szCs w:val="24"/>
        </w:rPr>
        <w:t>进行了核查，核查情况如下:</w:t>
      </w:r>
    </w:p>
    <w:p w14:paraId="67D92941" w14:textId="77777777" w:rsidR="00080EF5" w:rsidRPr="00ED36A2" w:rsidRDefault="00080EF5" w:rsidP="00080EF5">
      <w:pPr>
        <w:tabs>
          <w:tab w:val="left" w:pos="0"/>
        </w:tabs>
        <w:spacing w:line="460" w:lineRule="exact"/>
        <w:ind w:firstLineChars="200" w:firstLine="480"/>
        <w:jc w:val="left"/>
        <w:rPr>
          <w:rFonts w:ascii="宋体" w:hAnsi="宋体" w:cs="宋体" w:hint="eastAsia"/>
          <w:b/>
          <w:color w:val="000000"/>
          <w:kern w:val="0"/>
          <w:szCs w:val="24"/>
        </w:rPr>
      </w:pPr>
      <w:r w:rsidRPr="00870159">
        <w:rPr>
          <w:rFonts w:ascii="宋体" w:hAnsi="宋体" w:hint="eastAsia"/>
          <w:szCs w:val="24"/>
        </w:rPr>
        <w:t>京城股份本次限售股份解除限售的数量、上市时间均符合《中华人民共和国公司法》《上市公司证券发行管理办法》《上海证券交易所股票上市规则》等相关法律、法规和规章的要求，本次解禁限售股份流通上市的信息披露真实、准确、完整。保荐机构同意京城股份本次解禁限售股份。</w:t>
      </w:r>
    </w:p>
    <w:p w14:paraId="11109F81" w14:textId="77777777" w:rsidR="00080EF5" w:rsidRPr="00E53C74" w:rsidRDefault="00080EF5" w:rsidP="00080EF5">
      <w:pPr>
        <w:spacing w:line="500" w:lineRule="exact"/>
        <w:ind w:firstLineChars="200" w:firstLine="482"/>
        <w:rPr>
          <w:rFonts w:ascii="宋体" w:hAnsi="宋体" w:hint="eastAsia"/>
          <w:b/>
          <w:szCs w:val="24"/>
        </w:rPr>
      </w:pPr>
      <w:r>
        <w:rPr>
          <w:rFonts w:ascii="宋体" w:hAnsi="宋体" w:hint="eastAsia"/>
          <w:b/>
          <w:szCs w:val="24"/>
        </w:rPr>
        <w:t>六、</w:t>
      </w:r>
      <w:r w:rsidRPr="00364047">
        <w:rPr>
          <w:rFonts w:ascii="宋体" w:hAnsi="宋体" w:hint="eastAsia"/>
          <w:b/>
          <w:szCs w:val="24"/>
        </w:rPr>
        <w:t>本次</w:t>
      </w:r>
      <w:r w:rsidRPr="00BD4ED4">
        <w:rPr>
          <w:rFonts w:ascii="宋体" w:hAnsi="宋体" w:hint="eastAsia"/>
          <w:b/>
          <w:szCs w:val="24"/>
        </w:rPr>
        <w:t>A股</w:t>
      </w:r>
      <w:r w:rsidRPr="00364047">
        <w:rPr>
          <w:rFonts w:ascii="宋体" w:hAnsi="宋体" w:hint="eastAsia"/>
          <w:b/>
          <w:szCs w:val="24"/>
        </w:rPr>
        <w:t>限售股上市流通情况</w:t>
      </w:r>
    </w:p>
    <w:p w14:paraId="45C3CB57" w14:textId="77777777" w:rsidR="00080EF5" w:rsidRPr="00364047" w:rsidRDefault="00080EF5" w:rsidP="00080EF5">
      <w:pPr>
        <w:tabs>
          <w:tab w:val="left" w:pos="0"/>
        </w:tabs>
        <w:spacing w:line="460" w:lineRule="exact"/>
        <w:ind w:firstLineChars="200" w:firstLine="480"/>
        <w:jc w:val="left"/>
        <w:rPr>
          <w:rFonts w:ascii="宋体" w:hAnsi="宋体"/>
          <w:szCs w:val="24"/>
        </w:rPr>
      </w:pPr>
      <w:r w:rsidRPr="00364047">
        <w:rPr>
          <w:rFonts w:ascii="宋体" w:hAnsi="宋体" w:hint="eastAsia"/>
          <w:szCs w:val="24"/>
        </w:rPr>
        <w:t>本次</w:t>
      </w:r>
      <w:r>
        <w:rPr>
          <w:rFonts w:ascii="宋体" w:hAnsi="宋体" w:hint="eastAsia"/>
          <w:szCs w:val="24"/>
        </w:rPr>
        <w:t>A股</w:t>
      </w:r>
      <w:r w:rsidRPr="00364047">
        <w:rPr>
          <w:rFonts w:ascii="宋体" w:hAnsi="宋体" w:hint="eastAsia"/>
          <w:szCs w:val="24"/>
        </w:rPr>
        <w:t>限售股上市流通数量为</w:t>
      </w:r>
      <w:r w:rsidRPr="003002F6">
        <w:rPr>
          <w:rFonts w:ascii="宋体" w:hAnsi="宋体"/>
          <w:szCs w:val="24"/>
        </w:rPr>
        <w:t>63,000,000</w:t>
      </w:r>
      <w:r w:rsidRPr="00744C77">
        <w:rPr>
          <w:rFonts w:ascii="宋体" w:hAnsi="宋体" w:hint="eastAsia"/>
          <w:szCs w:val="24"/>
        </w:rPr>
        <w:t>股</w:t>
      </w:r>
      <w:r w:rsidRPr="00364047">
        <w:rPr>
          <w:rFonts w:ascii="宋体" w:hAnsi="宋体" w:hint="eastAsia"/>
          <w:szCs w:val="24"/>
        </w:rPr>
        <w:t>；</w:t>
      </w:r>
    </w:p>
    <w:p w14:paraId="035C9A48" w14:textId="77777777" w:rsidR="00080EF5" w:rsidRDefault="00080EF5" w:rsidP="00080EF5">
      <w:pPr>
        <w:tabs>
          <w:tab w:val="left" w:pos="0"/>
        </w:tabs>
        <w:spacing w:line="460" w:lineRule="exact"/>
        <w:ind w:firstLineChars="200" w:firstLine="480"/>
        <w:jc w:val="left"/>
        <w:rPr>
          <w:rFonts w:ascii="宋体" w:hAnsi="宋体"/>
          <w:szCs w:val="24"/>
        </w:rPr>
      </w:pPr>
      <w:r w:rsidRPr="00364047">
        <w:rPr>
          <w:rFonts w:ascii="宋体" w:hAnsi="宋体" w:hint="eastAsia"/>
          <w:szCs w:val="24"/>
        </w:rPr>
        <w:t>本次</w:t>
      </w:r>
      <w:r>
        <w:rPr>
          <w:rFonts w:ascii="宋体" w:hAnsi="宋体" w:hint="eastAsia"/>
          <w:szCs w:val="24"/>
        </w:rPr>
        <w:t>A股</w:t>
      </w:r>
      <w:r w:rsidRPr="00364047">
        <w:rPr>
          <w:rFonts w:ascii="宋体" w:hAnsi="宋体" w:hint="eastAsia"/>
          <w:szCs w:val="24"/>
        </w:rPr>
        <w:t>限售股上市流通日期为</w:t>
      </w:r>
      <w:r w:rsidRPr="00744C77">
        <w:rPr>
          <w:rFonts w:ascii="宋体" w:hAnsi="宋体" w:hint="eastAsia"/>
          <w:szCs w:val="24"/>
        </w:rPr>
        <w:t>2023年</w:t>
      </w:r>
      <w:r>
        <w:rPr>
          <w:rFonts w:ascii="宋体" w:hAnsi="宋体"/>
          <w:szCs w:val="24"/>
        </w:rPr>
        <w:t>7</w:t>
      </w:r>
      <w:r w:rsidRPr="00744C77">
        <w:rPr>
          <w:rFonts w:ascii="宋体" w:hAnsi="宋体" w:hint="eastAsia"/>
          <w:szCs w:val="24"/>
        </w:rPr>
        <w:t>月</w:t>
      </w:r>
      <w:r>
        <w:rPr>
          <w:rFonts w:ascii="宋体" w:hAnsi="宋体"/>
          <w:szCs w:val="24"/>
        </w:rPr>
        <w:t>10</w:t>
      </w:r>
      <w:r w:rsidRPr="00744C77">
        <w:rPr>
          <w:rFonts w:ascii="宋体" w:hAnsi="宋体" w:hint="eastAsia"/>
          <w:szCs w:val="24"/>
        </w:rPr>
        <w:t>日</w:t>
      </w:r>
      <w:r w:rsidRPr="00364047">
        <w:rPr>
          <w:rFonts w:ascii="宋体" w:hAnsi="宋体" w:hint="eastAsia"/>
          <w:szCs w:val="24"/>
        </w:rPr>
        <w:t>；</w:t>
      </w:r>
    </w:p>
    <w:p w14:paraId="12976F2F" w14:textId="77777777" w:rsidR="00080EF5" w:rsidRDefault="00080EF5" w:rsidP="00080EF5">
      <w:pPr>
        <w:tabs>
          <w:tab w:val="left" w:pos="0"/>
        </w:tabs>
        <w:spacing w:afterLines="50" w:after="156" w:line="460" w:lineRule="exact"/>
        <w:ind w:firstLineChars="200" w:firstLine="480"/>
        <w:jc w:val="left"/>
        <w:rPr>
          <w:rFonts w:ascii="宋体" w:hAnsi="宋体"/>
          <w:szCs w:val="24"/>
        </w:rPr>
      </w:pPr>
      <w:r w:rsidRPr="00024B5C">
        <w:rPr>
          <w:rFonts w:ascii="宋体" w:hAnsi="宋体" w:hint="eastAsia"/>
          <w:szCs w:val="24"/>
        </w:rPr>
        <w:t>本次</w:t>
      </w:r>
      <w:r>
        <w:rPr>
          <w:rFonts w:ascii="宋体" w:hAnsi="宋体" w:hint="eastAsia"/>
          <w:szCs w:val="24"/>
        </w:rPr>
        <w:t>A股</w:t>
      </w:r>
      <w:r w:rsidRPr="00024B5C">
        <w:rPr>
          <w:rFonts w:ascii="宋体" w:hAnsi="宋体" w:hint="eastAsia"/>
          <w:szCs w:val="24"/>
        </w:rPr>
        <w:t>限售股上市流通明细：</w:t>
      </w:r>
    </w:p>
    <w:tbl>
      <w:tblPr>
        <w:tblW w:w="8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4"/>
        <w:gridCol w:w="1226"/>
        <w:gridCol w:w="1364"/>
        <w:gridCol w:w="2056"/>
        <w:gridCol w:w="1891"/>
        <w:gridCol w:w="1260"/>
      </w:tblGrid>
      <w:tr w:rsidR="00080EF5" w:rsidRPr="006B3575" w14:paraId="409D4685" w14:textId="77777777" w:rsidTr="0041097F">
        <w:tc>
          <w:tcPr>
            <w:tcW w:w="574" w:type="dxa"/>
            <w:tcBorders>
              <w:top w:val="single" w:sz="4" w:space="0" w:color="auto"/>
              <w:left w:val="single" w:sz="4" w:space="0" w:color="auto"/>
              <w:bottom w:val="single" w:sz="4" w:space="0" w:color="auto"/>
              <w:right w:val="single" w:sz="4" w:space="0" w:color="auto"/>
            </w:tcBorders>
          </w:tcPr>
          <w:p w14:paraId="56912C4C" w14:textId="77777777" w:rsidR="00080EF5" w:rsidRPr="006B3575" w:rsidRDefault="00080EF5" w:rsidP="0041097F">
            <w:pPr>
              <w:snapToGrid w:val="0"/>
              <w:spacing w:line="276" w:lineRule="auto"/>
              <w:jc w:val="center"/>
              <w:rPr>
                <w:rFonts w:ascii="宋体" w:hAnsi="宋体" w:hint="eastAsia"/>
                <w:b/>
                <w:bCs/>
                <w:szCs w:val="21"/>
              </w:rPr>
            </w:pPr>
            <w:r w:rsidRPr="006B3575">
              <w:rPr>
                <w:rFonts w:ascii="宋体" w:hAnsi="宋体" w:hint="eastAsia"/>
                <w:b/>
                <w:bCs/>
                <w:szCs w:val="21"/>
              </w:rPr>
              <w:t>序号</w:t>
            </w:r>
          </w:p>
        </w:tc>
        <w:tc>
          <w:tcPr>
            <w:tcW w:w="1226" w:type="dxa"/>
            <w:tcBorders>
              <w:top w:val="single" w:sz="4" w:space="0" w:color="auto"/>
              <w:left w:val="single" w:sz="4" w:space="0" w:color="auto"/>
              <w:bottom w:val="single" w:sz="4" w:space="0" w:color="auto"/>
              <w:right w:val="single" w:sz="4" w:space="0" w:color="auto"/>
            </w:tcBorders>
          </w:tcPr>
          <w:p w14:paraId="1A5D51BA" w14:textId="77777777" w:rsidR="00080EF5" w:rsidRPr="006B3575" w:rsidRDefault="00080EF5" w:rsidP="0041097F">
            <w:pPr>
              <w:snapToGrid w:val="0"/>
              <w:spacing w:line="276" w:lineRule="auto"/>
              <w:jc w:val="center"/>
              <w:rPr>
                <w:rFonts w:ascii="宋体" w:hAnsi="宋体" w:hint="eastAsia"/>
                <w:b/>
                <w:bCs/>
                <w:szCs w:val="21"/>
              </w:rPr>
            </w:pPr>
            <w:r w:rsidRPr="006B3575">
              <w:rPr>
                <w:rFonts w:ascii="宋体" w:hAnsi="宋体" w:hint="eastAsia"/>
                <w:b/>
                <w:bCs/>
                <w:szCs w:val="21"/>
              </w:rPr>
              <w:t>股东</w:t>
            </w:r>
          </w:p>
          <w:p w14:paraId="0915188D" w14:textId="77777777" w:rsidR="00080EF5" w:rsidRPr="006B3575" w:rsidRDefault="00080EF5" w:rsidP="0041097F">
            <w:pPr>
              <w:snapToGrid w:val="0"/>
              <w:spacing w:line="276" w:lineRule="auto"/>
              <w:jc w:val="center"/>
              <w:rPr>
                <w:rFonts w:ascii="宋体" w:hAnsi="宋体" w:hint="eastAsia"/>
                <w:b/>
                <w:bCs/>
                <w:szCs w:val="21"/>
              </w:rPr>
            </w:pPr>
            <w:r w:rsidRPr="006B3575">
              <w:rPr>
                <w:rFonts w:ascii="宋体" w:hAnsi="宋体" w:hint="eastAsia"/>
                <w:b/>
                <w:bCs/>
                <w:szCs w:val="21"/>
              </w:rPr>
              <w:t>名称</w:t>
            </w:r>
          </w:p>
        </w:tc>
        <w:tc>
          <w:tcPr>
            <w:tcW w:w="1364" w:type="dxa"/>
            <w:tcBorders>
              <w:top w:val="single" w:sz="4" w:space="0" w:color="auto"/>
              <w:left w:val="single" w:sz="4" w:space="0" w:color="auto"/>
              <w:bottom w:val="single" w:sz="4" w:space="0" w:color="auto"/>
              <w:right w:val="single" w:sz="4" w:space="0" w:color="auto"/>
            </w:tcBorders>
          </w:tcPr>
          <w:p w14:paraId="095B93BF" w14:textId="77777777" w:rsidR="00080EF5" w:rsidRPr="006B3575" w:rsidRDefault="00080EF5" w:rsidP="0041097F">
            <w:pPr>
              <w:spacing w:line="276" w:lineRule="auto"/>
              <w:jc w:val="center"/>
              <w:rPr>
                <w:rFonts w:ascii="宋体" w:hAnsi="宋体" w:hint="eastAsia"/>
                <w:b/>
                <w:bCs/>
                <w:szCs w:val="21"/>
              </w:rPr>
            </w:pPr>
            <w:r w:rsidRPr="006B3575">
              <w:rPr>
                <w:rFonts w:ascii="宋体" w:hAnsi="宋体" w:hint="eastAsia"/>
                <w:b/>
                <w:bCs/>
                <w:szCs w:val="21"/>
              </w:rPr>
              <w:t>持有限售股数量（股）</w:t>
            </w:r>
          </w:p>
        </w:tc>
        <w:tc>
          <w:tcPr>
            <w:tcW w:w="2056" w:type="dxa"/>
            <w:tcBorders>
              <w:top w:val="single" w:sz="4" w:space="0" w:color="auto"/>
              <w:left w:val="single" w:sz="4" w:space="0" w:color="auto"/>
              <w:bottom w:val="single" w:sz="4" w:space="0" w:color="auto"/>
              <w:right w:val="single" w:sz="4" w:space="0" w:color="auto"/>
            </w:tcBorders>
          </w:tcPr>
          <w:p w14:paraId="193FB48C" w14:textId="77777777" w:rsidR="00080EF5" w:rsidRPr="006B3575" w:rsidRDefault="00080EF5" w:rsidP="0041097F">
            <w:pPr>
              <w:snapToGrid w:val="0"/>
              <w:spacing w:line="276" w:lineRule="auto"/>
              <w:jc w:val="center"/>
              <w:rPr>
                <w:rFonts w:ascii="宋体" w:hAnsi="宋体" w:hint="eastAsia"/>
                <w:b/>
                <w:bCs/>
                <w:szCs w:val="21"/>
              </w:rPr>
            </w:pPr>
            <w:r w:rsidRPr="006B3575">
              <w:rPr>
                <w:rFonts w:ascii="宋体" w:hAnsi="宋体" w:hint="eastAsia"/>
                <w:b/>
                <w:bCs/>
                <w:szCs w:val="21"/>
              </w:rPr>
              <w:t>持有限售股占公司总股本比例</w:t>
            </w:r>
          </w:p>
        </w:tc>
        <w:tc>
          <w:tcPr>
            <w:tcW w:w="189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BFE0E24" w14:textId="77777777" w:rsidR="00080EF5" w:rsidRPr="006B3575" w:rsidRDefault="00080EF5" w:rsidP="0041097F">
            <w:pPr>
              <w:spacing w:line="276" w:lineRule="auto"/>
              <w:jc w:val="center"/>
              <w:rPr>
                <w:rFonts w:ascii="宋体" w:hAnsi="宋体" w:hint="eastAsia"/>
                <w:b/>
                <w:bCs/>
                <w:szCs w:val="21"/>
              </w:rPr>
            </w:pPr>
            <w:r w:rsidRPr="006B3575">
              <w:rPr>
                <w:rFonts w:ascii="宋体" w:hAnsi="宋体" w:hint="eastAsia"/>
                <w:b/>
                <w:bCs/>
                <w:szCs w:val="21"/>
              </w:rPr>
              <w:t>本次上市流通数量（股）</w:t>
            </w:r>
          </w:p>
        </w:tc>
        <w:tc>
          <w:tcPr>
            <w:tcW w:w="126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1C714629" w14:textId="77777777" w:rsidR="00080EF5" w:rsidRPr="006B3575" w:rsidRDefault="00080EF5" w:rsidP="0041097F">
            <w:pPr>
              <w:spacing w:line="276" w:lineRule="auto"/>
              <w:jc w:val="center"/>
              <w:rPr>
                <w:rFonts w:ascii="宋体" w:hAnsi="宋体" w:hint="eastAsia"/>
                <w:b/>
                <w:bCs/>
                <w:szCs w:val="21"/>
              </w:rPr>
            </w:pPr>
            <w:r w:rsidRPr="006B3575">
              <w:rPr>
                <w:rFonts w:ascii="宋体" w:hAnsi="宋体" w:hint="eastAsia"/>
                <w:b/>
                <w:bCs/>
                <w:szCs w:val="21"/>
              </w:rPr>
              <w:t>剩余限售股数量（股）</w:t>
            </w:r>
          </w:p>
        </w:tc>
      </w:tr>
      <w:tr w:rsidR="00080EF5" w:rsidRPr="006B3575" w14:paraId="0F5B4933" w14:textId="77777777" w:rsidTr="0041097F">
        <w:tc>
          <w:tcPr>
            <w:tcW w:w="574" w:type="dxa"/>
            <w:tcBorders>
              <w:top w:val="single" w:sz="4" w:space="0" w:color="auto"/>
              <w:left w:val="single" w:sz="4" w:space="0" w:color="auto"/>
              <w:bottom w:val="single" w:sz="4" w:space="0" w:color="auto"/>
              <w:right w:val="single" w:sz="4" w:space="0" w:color="auto"/>
            </w:tcBorders>
          </w:tcPr>
          <w:p w14:paraId="6CA73BEC" w14:textId="77777777" w:rsidR="00080EF5" w:rsidRPr="006B3575" w:rsidRDefault="00080EF5" w:rsidP="0041097F">
            <w:pPr>
              <w:snapToGrid w:val="0"/>
              <w:spacing w:line="360" w:lineRule="auto"/>
              <w:rPr>
                <w:rFonts w:ascii="仿宋_GB2312" w:eastAsia="仿宋_GB2312" w:hAnsi="宋体" w:hint="eastAsia"/>
                <w:szCs w:val="24"/>
              </w:rPr>
            </w:pPr>
            <w:r w:rsidRPr="00C452E5">
              <w:rPr>
                <w:rFonts w:hint="eastAsia"/>
              </w:rPr>
              <w:t>1</w:t>
            </w:r>
          </w:p>
        </w:tc>
        <w:tc>
          <w:tcPr>
            <w:tcW w:w="1226" w:type="dxa"/>
            <w:tcBorders>
              <w:top w:val="single" w:sz="4" w:space="0" w:color="auto"/>
              <w:left w:val="single" w:sz="4" w:space="0" w:color="auto"/>
              <w:bottom w:val="single" w:sz="4" w:space="0" w:color="auto"/>
              <w:right w:val="single" w:sz="4" w:space="0" w:color="auto"/>
            </w:tcBorders>
          </w:tcPr>
          <w:p w14:paraId="66B2C43E" w14:textId="77777777" w:rsidR="00080EF5" w:rsidRPr="006B3575" w:rsidRDefault="00080EF5" w:rsidP="0041097F">
            <w:pPr>
              <w:snapToGrid w:val="0"/>
              <w:rPr>
                <w:rFonts w:ascii="仿宋_GB2312" w:eastAsia="仿宋_GB2312" w:hAnsi="宋体" w:hint="eastAsia"/>
                <w:szCs w:val="24"/>
              </w:rPr>
            </w:pPr>
            <w:r w:rsidRPr="00C452E5">
              <w:rPr>
                <w:rFonts w:hint="eastAsia"/>
              </w:rPr>
              <w:t>北京京城机电控股有限责任公司</w:t>
            </w:r>
          </w:p>
        </w:tc>
        <w:tc>
          <w:tcPr>
            <w:tcW w:w="1364" w:type="dxa"/>
            <w:tcBorders>
              <w:top w:val="single" w:sz="4" w:space="0" w:color="auto"/>
              <w:left w:val="single" w:sz="4" w:space="0" w:color="auto"/>
              <w:bottom w:val="single" w:sz="4" w:space="0" w:color="auto"/>
              <w:right w:val="single" w:sz="4" w:space="0" w:color="auto"/>
            </w:tcBorders>
            <w:vAlign w:val="center"/>
          </w:tcPr>
          <w:p w14:paraId="731F73EF" w14:textId="77777777" w:rsidR="00080EF5" w:rsidRPr="006B3575" w:rsidRDefault="00080EF5" w:rsidP="0041097F">
            <w:pPr>
              <w:snapToGrid w:val="0"/>
              <w:spacing w:line="360" w:lineRule="auto"/>
              <w:jc w:val="center"/>
              <w:rPr>
                <w:rFonts w:ascii="仿宋_GB2312" w:eastAsia="仿宋_GB2312" w:hAnsi="宋体" w:hint="eastAsia"/>
                <w:szCs w:val="24"/>
              </w:rPr>
            </w:pPr>
            <w:r w:rsidRPr="003002F6">
              <w:rPr>
                <w:rFonts w:ascii="Times New Roman" w:hAnsi="Times New Roman"/>
                <w:color w:val="000000"/>
                <w:szCs w:val="21"/>
              </w:rPr>
              <w:t>63,000,000</w:t>
            </w:r>
          </w:p>
        </w:tc>
        <w:tc>
          <w:tcPr>
            <w:tcW w:w="2056" w:type="dxa"/>
            <w:tcBorders>
              <w:top w:val="single" w:sz="4" w:space="0" w:color="auto"/>
              <w:left w:val="single" w:sz="4" w:space="0" w:color="auto"/>
              <w:bottom w:val="single" w:sz="4" w:space="0" w:color="auto"/>
              <w:right w:val="single" w:sz="4" w:space="0" w:color="auto"/>
            </w:tcBorders>
            <w:vAlign w:val="center"/>
          </w:tcPr>
          <w:p w14:paraId="18AF89DE" w14:textId="77777777" w:rsidR="00080EF5" w:rsidRPr="006B3575" w:rsidRDefault="00080EF5" w:rsidP="0041097F">
            <w:pPr>
              <w:snapToGrid w:val="0"/>
              <w:spacing w:line="360" w:lineRule="auto"/>
              <w:jc w:val="center"/>
              <w:rPr>
                <w:rFonts w:ascii="仿宋_GB2312" w:eastAsia="仿宋_GB2312" w:hAnsi="宋体" w:hint="eastAsia"/>
                <w:szCs w:val="24"/>
              </w:rPr>
            </w:pPr>
            <w:r>
              <w:rPr>
                <w:rFonts w:ascii="Times New Roman" w:hAnsi="Times New Roman"/>
                <w:color w:val="000000"/>
                <w:szCs w:val="21"/>
              </w:rPr>
              <w:t>11</w:t>
            </w:r>
            <w:r>
              <w:rPr>
                <w:rFonts w:ascii="Times New Roman" w:hAnsi="Times New Roman" w:hint="eastAsia"/>
                <w:color w:val="000000"/>
                <w:szCs w:val="21"/>
              </w:rPr>
              <w:t>.</w:t>
            </w:r>
            <w:r>
              <w:rPr>
                <w:rFonts w:ascii="Times New Roman" w:hAnsi="Times New Roman"/>
                <w:color w:val="000000"/>
                <w:szCs w:val="21"/>
              </w:rPr>
              <w:t>62</w:t>
            </w:r>
          </w:p>
        </w:tc>
        <w:tc>
          <w:tcPr>
            <w:tcW w:w="189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148CECF" w14:textId="77777777" w:rsidR="00080EF5" w:rsidRPr="006B3575" w:rsidRDefault="00080EF5" w:rsidP="0041097F">
            <w:pPr>
              <w:snapToGrid w:val="0"/>
              <w:spacing w:line="360" w:lineRule="auto"/>
              <w:jc w:val="center"/>
              <w:rPr>
                <w:rFonts w:ascii="仿宋_GB2312" w:eastAsia="仿宋_GB2312" w:hAnsi="宋体" w:hint="eastAsia"/>
                <w:szCs w:val="24"/>
              </w:rPr>
            </w:pPr>
            <w:r w:rsidRPr="003002F6">
              <w:rPr>
                <w:rFonts w:ascii="Times New Roman" w:hAnsi="Times New Roman"/>
                <w:color w:val="000000"/>
                <w:szCs w:val="21"/>
              </w:rPr>
              <w:t>63,000,000</w:t>
            </w:r>
          </w:p>
        </w:tc>
        <w:tc>
          <w:tcPr>
            <w:tcW w:w="126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132A7C8" w14:textId="77777777" w:rsidR="00080EF5" w:rsidRPr="006B3575" w:rsidRDefault="00080EF5" w:rsidP="0041097F">
            <w:pPr>
              <w:snapToGrid w:val="0"/>
              <w:spacing w:line="360" w:lineRule="auto"/>
              <w:jc w:val="center"/>
              <w:rPr>
                <w:rFonts w:ascii="仿宋_GB2312" w:eastAsia="仿宋_GB2312" w:hAnsi="宋体" w:hint="eastAsia"/>
                <w:szCs w:val="24"/>
              </w:rPr>
            </w:pPr>
            <w:r>
              <w:rPr>
                <w:rFonts w:ascii="Times New Roman" w:hAnsi="Times New Roman"/>
                <w:color w:val="000000"/>
                <w:szCs w:val="21"/>
              </w:rPr>
              <w:t>0</w:t>
            </w:r>
          </w:p>
        </w:tc>
      </w:tr>
      <w:tr w:rsidR="00080EF5" w:rsidRPr="006B3575" w14:paraId="0D37D915" w14:textId="77777777" w:rsidTr="0041097F">
        <w:tc>
          <w:tcPr>
            <w:tcW w:w="1800" w:type="dxa"/>
            <w:gridSpan w:val="2"/>
            <w:tcBorders>
              <w:top w:val="single" w:sz="4" w:space="0" w:color="auto"/>
              <w:left w:val="single" w:sz="4" w:space="0" w:color="auto"/>
              <w:bottom w:val="single" w:sz="4" w:space="0" w:color="auto"/>
              <w:right w:val="single" w:sz="4" w:space="0" w:color="auto"/>
            </w:tcBorders>
          </w:tcPr>
          <w:p w14:paraId="3C13DD14" w14:textId="77777777" w:rsidR="00080EF5" w:rsidRPr="006B3575" w:rsidRDefault="00080EF5" w:rsidP="0041097F">
            <w:pPr>
              <w:snapToGrid w:val="0"/>
              <w:spacing w:line="276" w:lineRule="auto"/>
              <w:jc w:val="center"/>
              <w:rPr>
                <w:rFonts w:ascii="仿宋_GB2312" w:eastAsia="仿宋_GB2312" w:hAnsi="宋体" w:hint="eastAsia"/>
                <w:szCs w:val="24"/>
              </w:rPr>
            </w:pPr>
            <w:r w:rsidRPr="006B3575">
              <w:rPr>
                <w:rFonts w:ascii="宋体" w:hAnsi="宋体" w:hint="eastAsia"/>
                <w:b/>
                <w:bCs/>
                <w:szCs w:val="21"/>
              </w:rPr>
              <w:t>合计</w:t>
            </w:r>
          </w:p>
        </w:tc>
        <w:tc>
          <w:tcPr>
            <w:tcW w:w="136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1152C68" w14:textId="77777777" w:rsidR="00080EF5" w:rsidRPr="006B3575" w:rsidRDefault="00080EF5" w:rsidP="0041097F">
            <w:pPr>
              <w:snapToGrid w:val="0"/>
              <w:spacing w:line="360" w:lineRule="auto"/>
              <w:jc w:val="center"/>
              <w:rPr>
                <w:rFonts w:ascii="仿宋_GB2312" w:eastAsia="仿宋_GB2312" w:hAnsi="宋体" w:hint="eastAsia"/>
                <w:szCs w:val="24"/>
              </w:rPr>
            </w:pPr>
            <w:r w:rsidRPr="003002F6">
              <w:rPr>
                <w:rFonts w:ascii="Times New Roman" w:hAnsi="Times New Roman"/>
                <w:b/>
                <w:bCs/>
                <w:color w:val="000000"/>
                <w:szCs w:val="21"/>
              </w:rPr>
              <w:t>63,000,000</w:t>
            </w:r>
          </w:p>
        </w:tc>
        <w:tc>
          <w:tcPr>
            <w:tcW w:w="20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45575BD" w14:textId="77777777" w:rsidR="00080EF5" w:rsidRPr="006B3575" w:rsidRDefault="00080EF5" w:rsidP="0041097F">
            <w:pPr>
              <w:snapToGrid w:val="0"/>
              <w:spacing w:line="360" w:lineRule="auto"/>
              <w:jc w:val="center"/>
              <w:rPr>
                <w:rFonts w:ascii="仿宋_GB2312" w:eastAsia="仿宋_GB2312" w:hAnsi="宋体" w:hint="eastAsia"/>
                <w:szCs w:val="24"/>
              </w:rPr>
            </w:pPr>
            <w:r w:rsidRPr="003002F6">
              <w:rPr>
                <w:rFonts w:ascii="Times New Roman" w:hAnsi="Times New Roman"/>
                <w:b/>
                <w:bCs/>
                <w:color w:val="000000"/>
                <w:szCs w:val="21"/>
              </w:rPr>
              <w:t>11</w:t>
            </w:r>
            <w:r w:rsidRPr="003002F6">
              <w:rPr>
                <w:rFonts w:ascii="Times New Roman" w:hAnsi="Times New Roman" w:hint="eastAsia"/>
                <w:b/>
                <w:bCs/>
                <w:color w:val="000000"/>
                <w:szCs w:val="21"/>
              </w:rPr>
              <w:t>.</w:t>
            </w:r>
            <w:r w:rsidRPr="003002F6">
              <w:rPr>
                <w:rFonts w:ascii="Times New Roman" w:hAnsi="Times New Roman"/>
                <w:b/>
                <w:bCs/>
                <w:color w:val="000000"/>
                <w:szCs w:val="21"/>
              </w:rPr>
              <w:t>62</w:t>
            </w:r>
          </w:p>
        </w:tc>
        <w:tc>
          <w:tcPr>
            <w:tcW w:w="1891" w:type="dxa"/>
            <w:tcBorders>
              <w:top w:val="single" w:sz="4" w:space="0" w:color="auto"/>
              <w:left w:val="single" w:sz="4" w:space="0" w:color="auto"/>
              <w:bottom w:val="single" w:sz="4" w:space="0" w:color="auto"/>
              <w:right w:val="single" w:sz="4" w:space="0" w:color="auto"/>
            </w:tcBorders>
            <w:vAlign w:val="center"/>
          </w:tcPr>
          <w:p w14:paraId="5D9292F9" w14:textId="77777777" w:rsidR="00080EF5" w:rsidRPr="006B3575" w:rsidRDefault="00080EF5" w:rsidP="0041097F">
            <w:pPr>
              <w:snapToGrid w:val="0"/>
              <w:spacing w:line="360" w:lineRule="auto"/>
              <w:jc w:val="center"/>
              <w:rPr>
                <w:rFonts w:ascii="仿宋_GB2312" w:eastAsia="仿宋_GB2312" w:hAnsi="宋体" w:hint="eastAsia"/>
                <w:szCs w:val="24"/>
              </w:rPr>
            </w:pPr>
            <w:r w:rsidRPr="003002F6">
              <w:rPr>
                <w:rFonts w:ascii="Times New Roman" w:hAnsi="Times New Roman"/>
                <w:b/>
                <w:bCs/>
                <w:color w:val="000000"/>
                <w:szCs w:val="21"/>
              </w:rPr>
              <w:t>63,000,000</w:t>
            </w:r>
          </w:p>
        </w:tc>
        <w:tc>
          <w:tcPr>
            <w:tcW w:w="126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B1D46F4" w14:textId="77777777" w:rsidR="00080EF5" w:rsidRPr="006B3575" w:rsidRDefault="00080EF5" w:rsidP="0041097F">
            <w:pPr>
              <w:snapToGrid w:val="0"/>
              <w:spacing w:line="360" w:lineRule="auto"/>
              <w:jc w:val="center"/>
              <w:rPr>
                <w:rFonts w:ascii="仿宋_GB2312" w:eastAsia="仿宋_GB2312" w:hAnsi="宋体" w:hint="eastAsia"/>
                <w:szCs w:val="24"/>
              </w:rPr>
            </w:pPr>
            <w:r w:rsidRPr="009E4E5F">
              <w:rPr>
                <w:rFonts w:ascii="Times New Roman" w:hAnsi="Times New Roman" w:hint="eastAsia"/>
                <w:b/>
                <w:bCs/>
                <w:color w:val="000000"/>
                <w:szCs w:val="21"/>
              </w:rPr>
              <w:t>0</w:t>
            </w:r>
          </w:p>
        </w:tc>
      </w:tr>
    </w:tbl>
    <w:p w14:paraId="328FB752" w14:textId="77777777" w:rsidR="00080EF5" w:rsidRDefault="00080EF5" w:rsidP="00080EF5">
      <w:pPr>
        <w:spacing w:beforeLines="50" w:before="156" w:line="500" w:lineRule="exact"/>
        <w:ind w:firstLineChars="200" w:firstLine="482"/>
        <w:rPr>
          <w:rFonts w:ascii="宋体" w:hAnsi="宋体"/>
          <w:b/>
          <w:szCs w:val="24"/>
        </w:rPr>
      </w:pPr>
      <w:r>
        <w:rPr>
          <w:rFonts w:ascii="宋体" w:hAnsi="宋体" w:hint="eastAsia"/>
          <w:b/>
          <w:szCs w:val="24"/>
        </w:rPr>
        <w:t>七</w:t>
      </w:r>
      <w:r w:rsidRPr="00EE7EB8">
        <w:rPr>
          <w:rFonts w:ascii="宋体" w:hAnsi="宋体" w:hint="eastAsia"/>
          <w:b/>
          <w:szCs w:val="24"/>
        </w:rPr>
        <w:t>、股本变动结构表</w:t>
      </w:r>
    </w:p>
    <w:p w14:paraId="4E78A393" w14:textId="77777777" w:rsidR="00080EF5" w:rsidRDefault="00080EF5" w:rsidP="00080EF5">
      <w:pPr>
        <w:spacing w:beforeLines="50" w:before="156" w:line="500" w:lineRule="exact"/>
        <w:ind w:firstLineChars="200" w:firstLine="482"/>
        <w:rPr>
          <w:rFonts w:ascii="宋体" w:hAnsi="宋体" w:hint="eastAsia"/>
          <w:b/>
          <w:szCs w:val="24"/>
        </w:rPr>
      </w:pPr>
      <w:r>
        <w:rPr>
          <w:rFonts w:ascii="宋体" w:hAnsi="宋体" w:hint="eastAsia"/>
          <w:b/>
          <w:szCs w:val="24"/>
        </w:rPr>
        <w:lastRenderedPageBreak/>
        <w:t xml:space="preserve"> </w:t>
      </w:r>
      <w:r>
        <w:rPr>
          <w:rFonts w:ascii="宋体" w:hAnsi="宋体"/>
          <w:b/>
          <w:szCs w:val="24"/>
        </w:rPr>
        <w:t xml:space="preserve">                                                       </w:t>
      </w:r>
      <w:r w:rsidRPr="00A74C96">
        <w:rPr>
          <w:rFonts w:ascii="宋体" w:hAnsi="宋体" w:hint="eastAsia"/>
          <w:b/>
          <w:szCs w:val="21"/>
        </w:rPr>
        <w:t>单位：股</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13"/>
        <w:gridCol w:w="1489"/>
        <w:gridCol w:w="2126"/>
        <w:gridCol w:w="1560"/>
      </w:tblGrid>
      <w:tr w:rsidR="00080EF5" w14:paraId="74560B9E" w14:textId="77777777" w:rsidTr="0041097F">
        <w:trPr>
          <w:trHeight w:val="638"/>
        </w:trPr>
        <w:tc>
          <w:tcPr>
            <w:tcW w:w="3013" w:type="dxa"/>
            <w:vAlign w:val="center"/>
          </w:tcPr>
          <w:p w14:paraId="05280FA1" w14:textId="77777777" w:rsidR="00080EF5" w:rsidRDefault="00080EF5" w:rsidP="0041097F">
            <w:pPr>
              <w:widowControl/>
              <w:adjustRightInd w:val="0"/>
              <w:snapToGrid w:val="0"/>
              <w:spacing w:line="360" w:lineRule="auto"/>
              <w:rPr>
                <w:rFonts w:ascii="仿宋_GB2312" w:eastAsia="仿宋_GB2312" w:hAnsi="宋体"/>
              </w:rPr>
            </w:pPr>
          </w:p>
        </w:tc>
        <w:tc>
          <w:tcPr>
            <w:tcW w:w="1489" w:type="dxa"/>
            <w:vAlign w:val="center"/>
          </w:tcPr>
          <w:p w14:paraId="6CEC4311" w14:textId="77777777" w:rsidR="00080EF5" w:rsidRPr="00D449FD" w:rsidRDefault="00080EF5" w:rsidP="0041097F">
            <w:pPr>
              <w:snapToGrid w:val="0"/>
              <w:spacing w:line="276" w:lineRule="auto"/>
              <w:jc w:val="center"/>
              <w:rPr>
                <w:rFonts w:ascii="宋体" w:hAnsi="宋体"/>
                <w:b/>
                <w:bCs/>
                <w:szCs w:val="21"/>
              </w:rPr>
            </w:pPr>
            <w:r w:rsidRPr="00D449FD">
              <w:rPr>
                <w:rFonts w:ascii="宋体" w:hAnsi="宋体" w:hint="eastAsia"/>
                <w:b/>
                <w:bCs/>
                <w:szCs w:val="21"/>
              </w:rPr>
              <w:t>变动前</w:t>
            </w:r>
          </w:p>
        </w:tc>
        <w:tc>
          <w:tcPr>
            <w:tcW w:w="2126" w:type="dxa"/>
            <w:vAlign w:val="center"/>
          </w:tcPr>
          <w:p w14:paraId="3ED5CA21" w14:textId="77777777" w:rsidR="00080EF5" w:rsidRPr="00D449FD" w:rsidRDefault="00080EF5" w:rsidP="0041097F">
            <w:pPr>
              <w:snapToGrid w:val="0"/>
              <w:spacing w:line="276" w:lineRule="auto"/>
              <w:jc w:val="center"/>
              <w:rPr>
                <w:rFonts w:ascii="宋体" w:hAnsi="宋体"/>
                <w:b/>
                <w:bCs/>
                <w:szCs w:val="21"/>
              </w:rPr>
            </w:pPr>
            <w:r w:rsidRPr="00D449FD">
              <w:rPr>
                <w:rFonts w:ascii="宋体" w:hAnsi="宋体" w:hint="eastAsia"/>
                <w:b/>
                <w:bCs/>
                <w:szCs w:val="21"/>
              </w:rPr>
              <w:t>变动数</w:t>
            </w:r>
          </w:p>
        </w:tc>
        <w:tc>
          <w:tcPr>
            <w:tcW w:w="1560" w:type="dxa"/>
            <w:vAlign w:val="center"/>
          </w:tcPr>
          <w:p w14:paraId="2AB81DA5" w14:textId="77777777" w:rsidR="00080EF5" w:rsidRPr="00D449FD" w:rsidRDefault="00080EF5" w:rsidP="0041097F">
            <w:pPr>
              <w:snapToGrid w:val="0"/>
              <w:spacing w:line="276" w:lineRule="auto"/>
              <w:jc w:val="center"/>
              <w:rPr>
                <w:rFonts w:ascii="宋体" w:hAnsi="宋体"/>
                <w:b/>
                <w:bCs/>
                <w:szCs w:val="21"/>
              </w:rPr>
            </w:pPr>
            <w:r w:rsidRPr="00D449FD">
              <w:rPr>
                <w:rFonts w:ascii="宋体" w:hAnsi="宋体" w:hint="eastAsia"/>
                <w:b/>
                <w:bCs/>
                <w:szCs w:val="21"/>
              </w:rPr>
              <w:t>变动后</w:t>
            </w:r>
          </w:p>
        </w:tc>
      </w:tr>
      <w:tr w:rsidR="00080EF5" w14:paraId="65F9F0C9" w14:textId="77777777" w:rsidTr="0041097F">
        <w:trPr>
          <w:trHeight w:val="317"/>
        </w:trPr>
        <w:tc>
          <w:tcPr>
            <w:tcW w:w="3013" w:type="dxa"/>
            <w:vAlign w:val="center"/>
          </w:tcPr>
          <w:p w14:paraId="2408B3F2" w14:textId="77777777" w:rsidR="00080EF5" w:rsidRPr="00D449FD" w:rsidRDefault="00080EF5" w:rsidP="0041097F">
            <w:pPr>
              <w:snapToGrid w:val="0"/>
              <w:spacing w:line="360" w:lineRule="auto"/>
            </w:pPr>
            <w:r w:rsidRPr="00D449FD">
              <w:rPr>
                <w:rFonts w:hint="eastAsia"/>
              </w:rPr>
              <w:t>有限</w:t>
            </w:r>
            <w:proofErr w:type="gramStart"/>
            <w:r w:rsidRPr="00D449FD">
              <w:rPr>
                <w:rFonts w:hint="eastAsia"/>
              </w:rPr>
              <w:t>售条件</w:t>
            </w:r>
            <w:proofErr w:type="gramEnd"/>
            <w:r w:rsidRPr="00D449FD">
              <w:rPr>
                <w:rFonts w:hint="eastAsia"/>
              </w:rPr>
              <w:t>的流通股</w:t>
            </w:r>
          </w:p>
        </w:tc>
        <w:tc>
          <w:tcPr>
            <w:tcW w:w="1489" w:type="dxa"/>
            <w:vAlign w:val="center"/>
          </w:tcPr>
          <w:p w14:paraId="7CEC1504" w14:textId="77777777" w:rsidR="00080EF5" w:rsidRDefault="00080EF5" w:rsidP="0041097F">
            <w:pPr>
              <w:widowControl/>
              <w:adjustRightInd w:val="0"/>
              <w:snapToGrid w:val="0"/>
              <w:spacing w:line="360" w:lineRule="auto"/>
              <w:jc w:val="right"/>
              <w:rPr>
                <w:rFonts w:ascii="仿宋_GB2312" w:eastAsia="仿宋_GB2312" w:hAnsi="宋体"/>
              </w:rPr>
            </w:pPr>
            <w:r w:rsidRPr="003002F6">
              <w:rPr>
                <w:rFonts w:ascii="Times New Roman" w:hAnsi="Times New Roman"/>
                <w:color w:val="000000"/>
                <w:szCs w:val="21"/>
              </w:rPr>
              <w:t>77,069,105</w:t>
            </w:r>
          </w:p>
        </w:tc>
        <w:tc>
          <w:tcPr>
            <w:tcW w:w="2126" w:type="dxa"/>
            <w:vAlign w:val="center"/>
          </w:tcPr>
          <w:p w14:paraId="07EF2CF3" w14:textId="77777777" w:rsidR="00080EF5" w:rsidRDefault="00080EF5" w:rsidP="0041097F">
            <w:pPr>
              <w:widowControl/>
              <w:adjustRightInd w:val="0"/>
              <w:snapToGrid w:val="0"/>
              <w:spacing w:line="360" w:lineRule="auto"/>
              <w:jc w:val="right"/>
              <w:rPr>
                <w:rFonts w:ascii="仿宋_GB2312" w:eastAsia="仿宋_GB2312" w:hAnsi="宋体"/>
              </w:rPr>
            </w:pPr>
            <w:r w:rsidRPr="00A74C96">
              <w:rPr>
                <w:rFonts w:ascii="Times New Roman" w:hAnsi="Times New Roman" w:hint="eastAsia"/>
                <w:color w:val="000000"/>
                <w:szCs w:val="21"/>
              </w:rPr>
              <w:t>减少</w:t>
            </w:r>
            <w:r w:rsidRPr="003002F6">
              <w:rPr>
                <w:rFonts w:ascii="Times New Roman" w:hAnsi="Times New Roman"/>
                <w:color w:val="000000"/>
                <w:szCs w:val="21"/>
              </w:rPr>
              <w:t>63,000,000</w:t>
            </w:r>
          </w:p>
        </w:tc>
        <w:tc>
          <w:tcPr>
            <w:tcW w:w="1560" w:type="dxa"/>
            <w:vAlign w:val="center"/>
          </w:tcPr>
          <w:p w14:paraId="7D9C085E" w14:textId="77777777" w:rsidR="00080EF5" w:rsidRDefault="00080EF5" w:rsidP="0041097F">
            <w:pPr>
              <w:widowControl/>
              <w:adjustRightInd w:val="0"/>
              <w:snapToGrid w:val="0"/>
              <w:spacing w:line="360" w:lineRule="auto"/>
              <w:jc w:val="right"/>
              <w:rPr>
                <w:rFonts w:ascii="仿宋_GB2312" w:eastAsia="仿宋_GB2312" w:hAnsi="宋体"/>
              </w:rPr>
            </w:pPr>
            <w:r>
              <w:rPr>
                <w:rFonts w:ascii="Times New Roman" w:hAnsi="Times New Roman"/>
                <w:color w:val="000000"/>
                <w:szCs w:val="21"/>
              </w:rPr>
              <w:t>14,069,105</w:t>
            </w:r>
          </w:p>
        </w:tc>
      </w:tr>
      <w:tr w:rsidR="00080EF5" w14:paraId="74B6E6FF" w14:textId="77777777" w:rsidTr="0041097F">
        <w:trPr>
          <w:trHeight w:val="317"/>
        </w:trPr>
        <w:tc>
          <w:tcPr>
            <w:tcW w:w="3013" w:type="dxa"/>
            <w:vAlign w:val="center"/>
          </w:tcPr>
          <w:p w14:paraId="40974BED" w14:textId="77777777" w:rsidR="00080EF5" w:rsidRPr="00D449FD" w:rsidRDefault="00080EF5" w:rsidP="0041097F">
            <w:pPr>
              <w:snapToGrid w:val="0"/>
              <w:spacing w:line="360" w:lineRule="auto"/>
            </w:pPr>
            <w:r w:rsidRPr="00D449FD">
              <w:rPr>
                <w:rFonts w:hint="eastAsia"/>
              </w:rPr>
              <w:t>无限</w:t>
            </w:r>
            <w:proofErr w:type="gramStart"/>
            <w:r w:rsidRPr="00D449FD">
              <w:rPr>
                <w:rFonts w:hint="eastAsia"/>
              </w:rPr>
              <w:t>售条件</w:t>
            </w:r>
            <w:proofErr w:type="gramEnd"/>
            <w:r w:rsidRPr="00D449FD">
              <w:rPr>
                <w:rFonts w:hint="eastAsia"/>
              </w:rPr>
              <w:t>的流通股</w:t>
            </w:r>
          </w:p>
        </w:tc>
        <w:tc>
          <w:tcPr>
            <w:tcW w:w="1489" w:type="dxa"/>
            <w:vAlign w:val="center"/>
          </w:tcPr>
          <w:p w14:paraId="07489513" w14:textId="77777777" w:rsidR="00080EF5" w:rsidRDefault="00080EF5" w:rsidP="0041097F">
            <w:pPr>
              <w:widowControl/>
              <w:adjustRightInd w:val="0"/>
              <w:snapToGrid w:val="0"/>
              <w:spacing w:line="360" w:lineRule="auto"/>
              <w:jc w:val="right"/>
              <w:rPr>
                <w:rFonts w:ascii="仿宋_GB2312" w:eastAsia="仿宋_GB2312" w:hAnsi="宋体"/>
              </w:rPr>
            </w:pPr>
            <w:r>
              <w:rPr>
                <w:rFonts w:ascii="Times New Roman" w:hAnsi="Times New Roman"/>
                <w:color w:val="000000"/>
                <w:szCs w:val="21"/>
              </w:rPr>
              <w:t>4</w:t>
            </w:r>
            <w:r w:rsidRPr="003002F6">
              <w:rPr>
                <w:rFonts w:ascii="Times New Roman" w:hAnsi="Times New Roman"/>
                <w:color w:val="000000"/>
                <w:szCs w:val="21"/>
              </w:rPr>
              <w:t>65,196,883</w:t>
            </w:r>
          </w:p>
        </w:tc>
        <w:tc>
          <w:tcPr>
            <w:tcW w:w="2126" w:type="dxa"/>
            <w:vAlign w:val="center"/>
          </w:tcPr>
          <w:p w14:paraId="068BA271" w14:textId="77777777" w:rsidR="00080EF5" w:rsidRDefault="00080EF5" w:rsidP="0041097F">
            <w:pPr>
              <w:widowControl/>
              <w:adjustRightInd w:val="0"/>
              <w:snapToGrid w:val="0"/>
              <w:spacing w:line="360" w:lineRule="auto"/>
              <w:jc w:val="right"/>
              <w:rPr>
                <w:rFonts w:ascii="仿宋_GB2312" w:eastAsia="仿宋_GB2312" w:hAnsi="宋体"/>
              </w:rPr>
            </w:pPr>
            <w:r w:rsidRPr="00A74C96">
              <w:rPr>
                <w:rFonts w:ascii="Times New Roman" w:hAnsi="Times New Roman" w:hint="eastAsia"/>
                <w:color w:val="000000"/>
                <w:szCs w:val="21"/>
              </w:rPr>
              <w:t>增加</w:t>
            </w:r>
            <w:r w:rsidRPr="003002F6">
              <w:rPr>
                <w:rFonts w:ascii="Times New Roman" w:hAnsi="Times New Roman"/>
                <w:color w:val="000000"/>
                <w:szCs w:val="21"/>
              </w:rPr>
              <w:t>63,000,000</w:t>
            </w:r>
          </w:p>
        </w:tc>
        <w:tc>
          <w:tcPr>
            <w:tcW w:w="1560" w:type="dxa"/>
            <w:vAlign w:val="center"/>
          </w:tcPr>
          <w:p w14:paraId="35E386CB" w14:textId="77777777" w:rsidR="00080EF5" w:rsidRDefault="00080EF5" w:rsidP="0041097F">
            <w:pPr>
              <w:widowControl/>
              <w:adjustRightInd w:val="0"/>
              <w:snapToGrid w:val="0"/>
              <w:spacing w:line="360" w:lineRule="auto"/>
              <w:jc w:val="right"/>
              <w:rPr>
                <w:rFonts w:ascii="仿宋_GB2312" w:eastAsia="仿宋_GB2312" w:hAnsi="宋体"/>
              </w:rPr>
            </w:pPr>
            <w:r>
              <w:rPr>
                <w:rFonts w:ascii="Times New Roman" w:hAnsi="Times New Roman"/>
                <w:color w:val="000000"/>
                <w:szCs w:val="21"/>
              </w:rPr>
              <w:t>528</w:t>
            </w:r>
            <w:r w:rsidRPr="00A74C96">
              <w:rPr>
                <w:rFonts w:ascii="Times New Roman" w:hAnsi="Times New Roman"/>
                <w:color w:val="000000"/>
                <w:szCs w:val="21"/>
              </w:rPr>
              <w:t>,</w:t>
            </w:r>
            <w:r>
              <w:rPr>
                <w:rFonts w:ascii="Times New Roman" w:hAnsi="Times New Roman"/>
                <w:color w:val="000000"/>
                <w:szCs w:val="21"/>
              </w:rPr>
              <w:t>196</w:t>
            </w:r>
            <w:r w:rsidRPr="00A74C96">
              <w:rPr>
                <w:rFonts w:ascii="Times New Roman" w:hAnsi="Times New Roman"/>
                <w:color w:val="000000"/>
                <w:szCs w:val="21"/>
              </w:rPr>
              <w:t>,</w:t>
            </w:r>
            <w:r>
              <w:rPr>
                <w:rFonts w:ascii="Times New Roman" w:hAnsi="Times New Roman"/>
                <w:color w:val="000000"/>
                <w:szCs w:val="21"/>
              </w:rPr>
              <w:t>883</w:t>
            </w:r>
          </w:p>
        </w:tc>
      </w:tr>
      <w:tr w:rsidR="00080EF5" w14:paraId="6F0E56FE" w14:textId="77777777" w:rsidTr="0041097F">
        <w:trPr>
          <w:trHeight w:val="317"/>
        </w:trPr>
        <w:tc>
          <w:tcPr>
            <w:tcW w:w="3013" w:type="dxa"/>
            <w:vAlign w:val="center"/>
          </w:tcPr>
          <w:p w14:paraId="27C8A8E5" w14:textId="77777777" w:rsidR="00080EF5" w:rsidRDefault="00080EF5" w:rsidP="0041097F">
            <w:pPr>
              <w:snapToGrid w:val="0"/>
              <w:spacing w:line="276" w:lineRule="auto"/>
              <w:jc w:val="center"/>
              <w:rPr>
                <w:rFonts w:ascii="仿宋_GB2312" w:eastAsia="仿宋_GB2312" w:hAnsi="宋体"/>
              </w:rPr>
            </w:pPr>
            <w:r w:rsidRPr="00D449FD">
              <w:rPr>
                <w:rFonts w:ascii="宋体" w:hAnsi="宋体" w:hint="eastAsia"/>
                <w:b/>
                <w:bCs/>
                <w:szCs w:val="21"/>
              </w:rPr>
              <w:t>股份合计</w:t>
            </w:r>
          </w:p>
        </w:tc>
        <w:tc>
          <w:tcPr>
            <w:tcW w:w="1489" w:type="dxa"/>
            <w:vAlign w:val="center"/>
          </w:tcPr>
          <w:p w14:paraId="58040E2A" w14:textId="77777777" w:rsidR="00080EF5" w:rsidRDefault="00080EF5" w:rsidP="0041097F">
            <w:pPr>
              <w:widowControl/>
              <w:adjustRightInd w:val="0"/>
              <w:snapToGrid w:val="0"/>
              <w:spacing w:line="360" w:lineRule="auto"/>
              <w:jc w:val="right"/>
              <w:rPr>
                <w:rFonts w:ascii="仿宋_GB2312" w:eastAsia="仿宋_GB2312" w:hAnsi="宋体"/>
              </w:rPr>
            </w:pPr>
            <w:r w:rsidRPr="00A74C96">
              <w:rPr>
                <w:rFonts w:ascii="Times New Roman" w:hAnsi="Times New Roman"/>
                <w:b/>
                <w:bCs/>
                <w:color w:val="000000"/>
                <w:szCs w:val="21"/>
              </w:rPr>
              <w:t>542,265,988</w:t>
            </w:r>
          </w:p>
        </w:tc>
        <w:tc>
          <w:tcPr>
            <w:tcW w:w="2126" w:type="dxa"/>
            <w:vAlign w:val="center"/>
          </w:tcPr>
          <w:p w14:paraId="2EA04B35" w14:textId="77777777" w:rsidR="00080EF5" w:rsidRDefault="00080EF5" w:rsidP="0041097F">
            <w:pPr>
              <w:widowControl/>
              <w:adjustRightInd w:val="0"/>
              <w:snapToGrid w:val="0"/>
              <w:spacing w:line="360" w:lineRule="auto"/>
              <w:jc w:val="right"/>
              <w:rPr>
                <w:rFonts w:ascii="仿宋_GB2312" w:eastAsia="仿宋_GB2312" w:hAnsi="宋体"/>
              </w:rPr>
            </w:pPr>
            <w:r w:rsidRPr="00A74C96">
              <w:rPr>
                <w:rFonts w:ascii="Times New Roman" w:hAnsi="Times New Roman" w:hint="eastAsia"/>
                <w:b/>
                <w:bCs/>
                <w:color w:val="000000"/>
                <w:szCs w:val="21"/>
              </w:rPr>
              <w:t>0</w:t>
            </w:r>
          </w:p>
        </w:tc>
        <w:tc>
          <w:tcPr>
            <w:tcW w:w="1560" w:type="dxa"/>
            <w:vAlign w:val="center"/>
          </w:tcPr>
          <w:p w14:paraId="567203F3" w14:textId="77777777" w:rsidR="00080EF5" w:rsidRDefault="00080EF5" w:rsidP="0041097F">
            <w:pPr>
              <w:widowControl/>
              <w:adjustRightInd w:val="0"/>
              <w:snapToGrid w:val="0"/>
              <w:spacing w:line="360" w:lineRule="auto"/>
              <w:jc w:val="right"/>
              <w:rPr>
                <w:rFonts w:ascii="仿宋_GB2312" w:eastAsia="仿宋_GB2312" w:hAnsi="宋体"/>
              </w:rPr>
            </w:pPr>
            <w:r w:rsidRPr="00A74C96">
              <w:rPr>
                <w:rFonts w:ascii="Times New Roman" w:hAnsi="Times New Roman"/>
                <w:b/>
                <w:bCs/>
                <w:color w:val="000000"/>
                <w:szCs w:val="21"/>
              </w:rPr>
              <w:t>542,265,988</w:t>
            </w:r>
          </w:p>
        </w:tc>
      </w:tr>
    </w:tbl>
    <w:p w14:paraId="6AD7AEF3" w14:textId="77777777" w:rsidR="0009406D" w:rsidRDefault="0009406D">
      <w:pPr>
        <w:rPr>
          <w:rFonts w:ascii="宋体" w:hAnsi="宋体" w:cs="宋体"/>
          <w:kern w:val="0"/>
          <w:szCs w:val="24"/>
        </w:rPr>
      </w:pPr>
    </w:p>
    <w:p w14:paraId="43D59836" w14:textId="56FAB3FC" w:rsidR="00992640" w:rsidRPr="00080EF5" w:rsidRDefault="00080EF5" w:rsidP="0009406D">
      <w:pPr>
        <w:ind w:firstLineChars="200" w:firstLine="480"/>
      </w:pPr>
      <w:r w:rsidRPr="00E53C74">
        <w:rPr>
          <w:rFonts w:ascii="宋体" w:hAnsi="宋体" w:cs="宋体"/>
          <w:kern w:val="0"/>
          <w:szCs w:val="24"/>
        </w:rPr>
        <w:t>特此公告。</w:t>
      </w:r>
    </w:p>
    <w:p w14:paraId="6AD66EE1" w14:textId="3F6898F6" w:rsidR="00992640" w:rsidRDefault="00992640"/>
    <w:p w14:paraId="46273F0D" w14:textId="77777777" w:rsidR="00992640" w:rsidRDefault="00992640"/>
    <w:p w14:paraId="6AAAB16F" w14:textId="77777777" w:rsidR="00992640" w:rsidRDefault="00992640"/>
    <w:p w14:paraId="4BE0540C" w14:textId="77777777" w:rsidR="00992640" w:rsidRDefault="00000000">
      <w:pPr>
        <w:wordWrap w:val="0"/>
        <w:jc w:val="right"/>
        <w:rPr>
          <w:rFonts w:ascii="宋体" w:eastAsia="宋体" w:hAnsi="宋体"/>
          <w:szCs w:val="24"/>
        </w:rPr>
      </w:pPr>
      <w:sdt>
        <w:sdtPr>
          <w:rPr>
            <w:rFonts w:ascii="宋体" w:eastAsia="宋体" w:hAnsi="宋体" w:hint="eastAsia"/>
            <w:szCs w:val="24"/>
          </w:rPr>
          <w:alias w:val="公司法定中文名称"/>
          <w:tag w:val="_GBC_a0dbe34339a344a896b553a3a318a794"/>
          <w:id w:val="-873845431"/>
          <w:lock w:val="sdtLocked"/>
          <w:placeholder>
            <w:docPart w:val="GBC22222222222222222222222222222"/>
          </w:placeholder>
          <w:dataBinding w:prefixMappings="xmlns:clcta-gie='clcta-gie'" w:xpath="/*/clcta-gie:GongSiFaDingZhongWenMingCheng" w:storeItemID="{F9CFF96E-F764-41B9-B1F0-CADBA89E637A}"/>
          <w:text/>
        </w:sdtPr>
        <w:sdtContent>
          <w:r>
            <w:rPr>
              <w:rFonts w:ascii="宋体" w:eastAsia="宋体" w:hAnsi="宋体" w:hint="eastAsia"/>
              <w:szCs w:val="24"/>
            </w:rPr>
            <w:t>北京京城机电股份有限公司</w:t>
          </w:r>
        </w:sdtContent>
      </w:sdt>
      <w:r>
        <w:rPr>
          <w:rFonts w:ascii="宋体" w:eastAsia="宋体" w:hAnsi="宋体" w:hint="eastAsia"/>
          <w:szCs w:val="24"/>
        </w:rPr>
        <w:t>董事会</w:t>
      </w:r>
    </w:p>
    <w:p w14:paraId="78052207" w14:textId="343E2AF7" w:rsidR="00992640" w:rsidRDefault="00000000">
      <w:pPr>
        <w:wordWrap w:val="0"/>
        <w:jc w:val="right"/>
        <w:rPr>
          <w:rFonts w:ascii="宋体" w:eastAsia="宋体" w:hAnsi="宋体"/>
          <w:szCs w:val="21"/>
        </w:rPr>
      </w:pPr>
      <w:sdt>
        <w:sdtPr>
          <w:rPr>
            <w:rFonts w:ascii="宋体" w:eastAsia="宋体" w:hAnsi="宋体" w:hint="eastAsia"/>
            <w:szCs w:val="24"/>
          </w:rPr>
          <w:alias w:val="临时公告日期"/>
          <w:tag w:val="_GBC_b0649edb53524c19a256bbb6e780e07f"/>
          <w:id w:val="-1190219296"/>
          <w:lock w:val="sdtLocked"/>
          <w:placeholder>
            <w:docPart w:val="GBC22222222222222222222222222222"/>
          </w:placeholder>
          <w:date w:fullDate="2023-07-03T00:00:00Z">
            <w:dateFormat w:val="yyyy'年'M'月'd'日'"/>
            <w:lid w:val="zh-CN"/>
            <w:storeMappedDataAs w:val="dateTime"/>
            <w:calendar w:val="gregorian"/>
          </w:date>
        </w:sdtPr>
        <w:sdtContent>
          <w:r w:rsidR="00080EF5">
            <w:rPr>
              <w:rFonts w:ascii="宋体" w:eastAsia="宋体" w:hAnsi="宋体" w:hint="eastAsia"/>
              <w:szCs w:val="24"/>
            </w:rPr>
            <w:t>2023年7月3日</w:t>
          </w:r>
        </w:sdtContent>
      </w:sdt>
    </w:p>
    <w:p w14:paraId="77F7664B" w14:textId="77777777" w:rsidR="00992640" w:rsidRDefault="00992640">
      <w:pPr>
        <w:pStyle w:val="a6"/>
        <w:spacing w:line="360" w:lineRule="auto"/>
        <w:ind w:left="420" w:firstLineChars="0" w:firstLine="0"/>
        <w:jc w:val="left"/>
      </w:pPr>
    </w:p>
    <w:sectPr w:rsidR="00992640" w:rsidSect="009A2CC3">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DCEAD" w14:textId="77777777" w:rsidR="0025619D" w:rsidRDefault="0025619D" w:rsidP="003D0CFC">
      <w:r>
        <w:separator/>
      </w:r>
    </w:p>
  </w:endnote>
  <w:endnote w:type="continuationSeparator" w:id="0">
    <w:p w14:paraId="2874FBC9" w14:textId="77777777" w:rsidR="0025619D" w:rsidRDefault="0025619D" w:rsidP="003D0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D17E8" w14:textId="77777777" w:rsidR="0025619D" w:rsidRDefault="0025619D" w:rsidP="003D0CFC">
      <w:r>
        <w:separator/>
      </w:r>
    </w:p>
  </w:footnote>
  <w:footnote w:type="continuationSeparator" w:id="0">
    <w:p w14:paraId="4DF20092" w14:textId="77777777" w:rsidR="0025619D" w:rsidRDefault="0025619D" w:rsidP="003D0C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F2CB7"/>
    <w:multiLevelType w:val="hybridMultilevel"/>
    <w:tmpl w:val="D674BE68"/>
    <w:lvl w:ilvl="0" w:tplc="04CECB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1329DC"/>
    <w:multiLevelType w:val="hybridMultilevel"/>
    <w:tmpl w:val="1BD63B2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E5274BD"/>
    <w:multiLevelType w:val="hybridMultilevel"/>
    <w:tmpl w:val="7A14D0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286009"/>
    <w:multiLevelType w:val="hybridMultilevel"/>
    <w:tmpl w:val="599083CE"/>
    <w:lvl w:ilvl="0" w:tplc="007CD340">
      <w:numFmt w:val="bullet"/>
      <w:lvlText w:val=""/>
      <w:lvlJc w:val="left"/>
      <w:pPr>
        <w:tabs>
          <w:tab w:val="num" w:pos="1318"/>
        </w:tabs>
        <w:ind w:left="1318" w:hanging="780"/>
      </w:pPr>
      <w:rPr>
        <w:rFonts w:ascii="Wingdings" w:eastAsia="仿宋_GB2312" w:hAnsi="Wingdings" w:cs="Times New Roman" w:hint="default"/>
        <w:b w:val="0"/>
      </w:rPr>
    </w:lvl>
    <w:lvl w:ilvl="1" w:tplc="04090003" w:tentative="1">
      <w:start w:val="1"/>
      <w:numFmt w:val="bullet"/>
      <w:lvlText w:val=""/>
      <w:lvlJc w:val="left"/>
      <w:pPr>
        <w:tabs>
          <w:tab w:val="num" w:pos="1378"/>
        </w:tabs>
        <w:ind w:left="1378" w:hanging="420"/>
      </w:pPr>
      <w:rPr>
        <w:rFonts w:ascii="Wingdings" w:hAnsi="Wingdings" w:hint="default"/>
      </w:rPr>
    </w:lvl>
    <w:lvl w:ilvl="2" w:tplc="04090005" w:tentative="1">
      <w:start w:val="1"/>
      <w:numFmt w:val="bullet"/>
      <w:lvlText w:val=""/>
      <w:lvlJc w:val="left"/>
      <w:pPr>
        <w:tabs>
          <w:tab w:val="num" w:pos="1798"/>
        </w:tabs>
        <w:ind w:left="1798" w:hanging="420"/>
      </w:pPr>
      <w:rPr>
        <w:rFonts w:ascii="Wingdings" w:hAnsi="Wingdings" w:hint="default"/>
      </w:rPr>
    </w:lvl>
    <w:lvl w:ilvl="3" w:tplc="04090001">
      <w:start w:val="1"/>
      <w:numFmt w:val="bullet"/>
      <w:lvlText w:val=""/>
      <w:lvlJc w:val="left"/>
      <w:pPr>
        <w:tabs>
          <w:tab w:val="num" w:pos="2218"/>
        </w:tabs>
        <w:ind w:left="2218" w:hanging="420"/>
      </w:pPr>
      <w:rPr>
        <w:rFonts w:ascii="Wingdings" w:hAnsi="Wingdings" w:hint="default"/>
        <w:b w:val="0"/>
      </w:rPr>
    </w:lvl>
    <w:lvl w:ilvl="4" w:tplc="04090003" w:tentative="1">
      <w:start w:val="1"/>
      <w:numFmt w:val="bullet"/>
      <w:lvlText w:val=""/>
      <w:lvlJc w:val="left"/>
      <w:pPr>
        <w:tabs>
          <w:tab w:val="num" w:pos="2638"/>
        </w:tabs>
        <w:ind w:left="2638" w:hanging="420"/>
      </w:pPr>
      <w:rPr>
        <w:rFonts w:ascii="Wingdings" w:hAnsi="Wingdings" w:hint="default"/>
      </w:rPr>
    </w:lvl>
    <w:lvl w:ilvl="5" w:tplc="04090005" w:tentative="1">
      <w:start w:val="1"/>
      <w:numFmt w:val="bullet"/>
      <w:lvlText w:val=""/>
      <w:lvlJc w:val="left"/>
      <w:pPr>
        <w:tabs>
          <w:tab w:val="num" w:pos="3058"/>
        </w:tabs>
        <w:ind w:left="3058" w:hanging="420"/>
      </w:pPr>
      <w:rPr>
        <w:rFonts w:ascii="Wingdings" w:hAnsi="Wingdings" w:hint="default"/>
      </w:rPr>
    </w:lvl>
    <w:lvl w:ilvl="6" w:tplc="04090001" w:tentative="1">
      <w:start w:val="1"/>
      <w:numFmt w:val="bullet"/>
      <w:lvlText w:val=""/>
      <w:lvlJc w:val="left"/>
      <w:pPr>
        <w:tabs>
          <w:tab w:val="num" w:pos="3478"/>
        </w:tabs>
        <w:ind w:left="3478" w:hanging="420"/>
      </w:pPr>
      <w:rPr>
        <w:rFonts w:ascii="Wingdings" w:hAnsi="Wingdings" w:hint="default"/>
      </w:rPr>
    </w:lvl>
    <w:lvl w:ilvl="7" w:tplc="04090003" w:tentative="1">
      <w:start w:val="1"/>
      <w:numFmt w:val="bullet"/>
      <w:lvlText w:val=""/>
      <w:lvlJc w:val="left"/>
      <w:pPr>
        <w:tabs>
          <w:tab w:val="num" w:pos="3898"/>
        </w:tabs>
        <w:ind w:left="3898" w:hanging="420"/>
      </w:pPr>
      <w:rPr>
        <w:rFonts w:ascii="Wingdings" w:hAnsi="Wingdings" w:hint="default"/>
      </w:rPr>
    </w:lvl>
    <w:lvl w:ilvl="8" w:tplc="04090005" w:tentative="1">
      <w:start w:val="1"/>
      <w:numFmt w:val="bullet"/>
      <w:lvlText w:val=""/>
      <w:lvlJc w:val="left"/>
      <w:pPr>
        <w:tabs>
          <w:tab w:val="num" w:pos="4318"/>
        </w:tabs>
        <w:ind w:left="4318" w:hanging="420"/>
      </w:pPr>
      <w:rPr>
        <w:rFonts w:ascii="Wingdings" w:hAnsi="Wingdings" w:hint="default"/>
      </w:rPr>
    </w:lvl>
  </w:abstractNum>
  <w:abstractNum w:abstractNumId="4" w15:restartNumberingAfterBreak="0">
    <w:nsid w:val="3C6C46BB"/>
    <w:multiLevelType w:val="multilevel"/>
    <w:tmpl w:val="3C6C46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3F710F0B"/>
    <w:multiLevelType w:val="hybridMultilevel"/>
    <w:tmpl w:val="3EDE32BA"/>
    <w:lvl w:ilvl="0" w:tplc="90441560">
      <w:start w:val="1"/>
      <w:numFmt w:val="decimal"/>
      <w:lvlText w:val="（%1）"/>
      <w:lvlJc w:val="left"/>
      <w:pPr>
        <w:ind w:left="720" w:hanging="72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005093C"/>
    <w:multiLevelType w:val="hybridMultilevel"/>
    <w:tmpl w:val="86060760"/>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DFF3B32"/>
    <w:multiLevelType w:val="hybridMultilevel"/>
    <w:tmpl w:val="21CC0C80"/>
    <w:lvl w:ilvl="0" w:tplc="E9A276EA">
      <w:start w:val="1"/>
      <w:numFmt w:val="chineseCountingThousand"/>
      <w:lvlText w:val="%1、"/>
      <w:lvlJc w:val="left"/>
      <w:pPr>
        <w:ind w:left="420" w:hanging="420"/>
      </w:pPr>
      <w:rPr>
        <w:rFonts w:asciiTheme="minorEastAsia" w:eastAsiaTheme="minorEastAsia" w:hAnsiTheme="minorEastAsia"/>
        <w:b/>
        <w:i w:val="0"/>
        <w:sz w:val="21"/>
        <w:szCs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3861D86"/>
    <w:multiLevelType w:val="hybridMultilevel"/>
    <w:tmpl w:val="8B5483EA"/>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F953F1B"/>
    <w:multiLevelType w:val="hybridMultilevel"/>
    <w:tmpl w:val="3AEE20EA"/>
    <w:lvl w:ilvl="0" w:tplc="01824CC2">
      <w:start w:val="1"/>
      <w:numFmt w:val="decimal"/>
      <w:lvlText w:val="%1."/>
      <w:lvlJc w:val="left"/>
      <w:pPr>
        <w:ind w:left="420" w:hanging="420"/>
      </w:pPr>
      <w:rPr>
        <w:rFonts w:asciiTheme="minorHAnsi" w:hAnsiTheme="minorHAnsi" w:cstheme="minorHAns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2749404">
    <w:abstractNumId w:val="8"/>
  </w:num>
  <w:num w:numId="2" w16cid:durableId="2090811366">
    <w:abstractNumId w:val="7"/>
  </w:num>
  <w:num w:numId="3" w16cid:durableId="1307777256">
    <w:abstractNumId w:val="1"/>
  </w:num>
  <w:num w:numId="4" w16cid:durableId="1834642696">
    <w:abstractNumId w:val="2"/>
  </w:num>
  <w:num w:numId="5" w16cid:durableId="1281255859">
    <w:abstractNumId w:val="3"/>
  </w:num>
  <w:num w:numId="6" w16cid:durableId="2012297037">
    <w:abstractNumId w:val="6"/>
  </w:num>
  <w:num w:numId="7" w16cid:durableId="2026129205">
    <w:abstractNumId w:val="9"/>
  </w:num>
  <w:num w:numId="8" w16cid:durableId="256914867">
    <w:abstractNumId w:val="5"/>
  </w:num>
  <w:num w:numId="9" w16cid:durableId="1245606422">
    <w:abstractNumId w:val="0"/>
  </w:num>
  <w:num w:numId="10" w16cid:durableId="7322383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F07621"/>
    <w:rsid w:val="0000071B"/>
    <w:rsid w:val="000008EA"/>
    <w:rsid w:val="000045AE"/>
    <w:rsid w:val="00004D53"/>
    <w:rsid w:val="00005788"/>
    <w:rsid w:val="000070F9"/>
    <w:rsid w:val="000101D6"/>
    <w:rsid w:val="0001246D"/>
    <w:rsid w:val="0001270B"/>
    <w:rsid w:val="00013277"/>
    <w:rsid w:val="0001349F"/>
    <w:rsid w:val="00014A57"/>
    <w:rsid w:val="00015470"/>
    <w:rsid w:val="0002303E"/>
    <w:rsid w:val="0002605F"/>
    <w:rsid w:val="00027676"/>
    <w:rsid w:val="000322FA"/>
    <w:rsid w:val="0003492D"/>
    <w:rsid w:val="00034C87"/>
    <w:rsid w:val="00034E4A"/>
    <w:rsid w:val="00035C88"/>
    <w:rsid w:val="00035D82"/>
    <w:rsid w:val="00037671"/>
    <w:rsid w:val="00040C0B"/>
    <w:rsid w:val="00044229"/>
    <w:rsid w:val="000460CE"/>
    <w:rsid w:val="00046447"/>
    <w:rsid w:val="00050FA1"/>
    <w:rsid w:val="000519E6"/>
    <w:rsid w:val="00051E51"/>
    <w:rsid w:val="0005339F"/>
    <w:rsid w:val="0005528A"/>
    <w:rsid w:val="00055C28"/>
    <w:rsid w:val="000620BE"/>
    <w:rsid w:val="00062805"/>
    <w:rsid w:val="000632A2"/>
    <w:rsid w:val="0006553A"/>
    <w:rsid w:val="00065B6A"/>
    <w:rsid w:val="00070A14"/>
    <w:rsid w:val="000742E2"/>
    <w:rsid w:val="0007710F"/>
    <w:rsid w:val="00077385"/>
    <w:rsid w:val="000779FE"/>
    <w:rsid w:val="00077C90"/>
    <w:rsid w:val="00080EF5"/>
    <w:rsid w:val="00082A54"/>
    <w:rsid w:val="00083AD5"/>
    <w:rsid w:val="000854F6"/>
    <w:rsid w:val="000872F3"/>
    <w:rsid w:val="00091C7F"/>
    <w:rsid w:val="00092131"/>
    <w:rsid w:val="0009406D"/>
    <w:rsid w:val="000940A8"/>
    <w:rsid w:val="000962D5"/>
    <w:rsid w:val="000A6189"/>
    <w:rsid w:val="000A6B99"/>
    <w:rsid w:val="000A6F6A"/>
    <w:rsid w:val="000A7947"/>
    <w:rsid w:val="000C2FDB"/>
    <w:rsid w:val="000C5665"/>
    <w:rsid w:val="000D0422"/>
    <w:rsid w:val="000D05E5"/>
    <w:rsid w:val="000D0E4A"/>
    <w:rsid w:val="000D15FE"/>
    <w:rsid w:val="000D3325"/>
    <w:rsid w:val="000E3438"/>
    <w:rsid w:val="000E34A0"/>
    <w:rsid w:val="000E4BBB"/>
    <w:rsid w:val="000E512A"/>
    <w:rsid w:val="000E6F00"/>
    <w:rsid w:val="000E7C37"/>
    <w:rsid w:val="000F0D94"/>
    <w:rsid w:val="000F1C60"/>
    <w:rsid w:val="000F3081"/>
    <w:rsid w:val="000F479B"/>
    <w:rsid w:val="000F4AAD"/>
    <w:rsid w:val="0010010B"/>
    <w:rsid w:val="00100336"/>
    <w:rsid w:val="001004E4"/>
    <w:rsid w:val="00100DD4"/>
    <w:rsid w:val="001017E1"/>
    <w:rsid w:val="00102523"/>
    <w:rsid w:val="001031C3"/>
    <w:rsid w:val="001066E4"/>
    <w:rsid w:val="00107179"/>
    <w:rsid w:val="00107658"/>
    <w:rsid w:val="00112D31"/>
    <w:rsid w:val="00113885"/>
    <w:rsid w:val="00113F7C"/>
    <w:rsid w:val="00120842"/>
    <w:rsid w:val="0012272F"/>
    <w:rsid w:val="001227C0"/>
    <w:rsid w:val="00122EBF"/>
    <w:rsid w:val="0012584F"/>
    <w:rsid w:val="00126D80"/>
    <w:rsid w:val="00127042"/>
    <w:rsid w:val="001327C8"/>
    <w:rsid w:val="00137343"/>
    <w:rsid w:val="00137727"/>
    <w:rsid w:val="001402BC"/>
    <w:rsid w:val="00140CB0"/>
    <w:rsid w:val="00145D90"/>
    <w:rsid w:val="00145F13"/>
    <w:rsid w:val="00146E5E"/>
    <w:rsid w:val="00146F57"/>
    <w:rsid w:val="00147F80"/>
    <w:rsid w:val="0015211A"/>
    <w:rsid w:val="0015489B"/>
    <w:rsid w:val="00161F7D"/>
    <w:rsid w:val="0016355D"/>
    <w:rsid w:val="0016438B"/>
    <w:rsid w:val="001650B9"/>
    <w:rsid w:val="00165403"/>
    <w:rsid w:val="0016588B"/>
    <w:rsid w:val="00167D4D"/>
    <w:rsid w:val="001710E0"/>
    <w:rsid w:val="001756E5"/>
    <w:rsid w:val="001779C6"/>
    <w:rsid w:val="00181979"/>
    <w:rsid w:val="00181F2D"/>
    <w:rsid w:val="00182634"/>
    <w:rsid w:val="00183A24"/>
    <w:rsid w:val="00190973"/>
    <w:rsid w:val="00190E54"/>
    <w:rsid w:val="00193E4C"/>
    <w:rsid w:val="001947DE"/>
    <w:rsid w:val="001955C5"/>
    <w:rsid w:val="00195691"/>
    <w:rsid w:val="00195DC4"/>
    <w:rsid w:val="001973B2"/>
    <w:rsid w:val="0019775E"/>
    <w:rsid w:val="001A780F"/>
    <w:rsid w:val="001B1C4C"/>
    <w:rsid w:val="001B4287"/>
    <w:rsid w:val="001B641A"/>
    <w:rsid w:val="001B66E2"/>
    <w:rsid w:val="001C66D0"/>
    <w:rsid w:val="001C749A"/>
    <w:rsid w:val="001D6064"/>
    <w:rsid w:val="001D6C04"/>
    <w:rsid w:val="001E15E0"/>
    <w:rsid w:val="001E192A"/>
    <w:rsid w:val="001E5FAF"/>
    <w:rsid w:val="001E6116"/>
    <w:rsid w:val="001E781B"/>
    <w:rsid w:val="001F0ADC"/>
    <w:rsid w:val="001F34F9"/>
    <w:rsid w:val="001F6AC8"/>
    <w:rsid w:val="00200EB1"/>
    <w:rsid w:val="00201453"/>
    <w:rsid w:val="00201C4D"/>
    <w:rsid w:val="0020291A"/>
    <w:rsid w:val="00202FE3"/>
    <w:rsid w:val="00211001"/>
    <w:rsid w:val="002116BE"/>
    <w:rsid w:val="002163F9"/>
    <w:rsid w:val="002245E5"/>
    <w:rsid w:val="002300DF"/>
    <w:rsid w:val="002316F3"/>
    <w:rsid w:val="00234BAC"/>
    <w:rsid w:val="00234E7B"/>
    <w:rsid w:val="00236C1B"/>
    <w:rsid w:val="00237A5B"/>
    <w:rsid w:val="00241A48"/>
    <w:rsid w:val="00241CEB"/>
    <w:rsid w:val="00245C65"/>
    <w:rsid w:val="002462D1"/>
    <w:rsid w:val="00247B30"/>
    <w:rsid w:val="00250100"/>
    <w:rsid w:val="00253ECE"/>
    <w:rsid w:val="00254C8A"/>
    <w:rsid w:val="00255954"/>
    <w:rsid w:val="0025619D"/>
    <w:rsid w:val="00257077"/>
    <w:rsid w:val="0025720B"/>
    <w:rsid w:val="00257EF7"/>
    <w:rsid w:val="00262C63"/>
    <w:rsid w:val="002713F9"/>
    <w:rsid w:val="0027718E"/>
    <w:rsid w:val="00281F76"/>
    <w:rsid w:val="00282466"/>
    <w:rsid w:val="00284B2C"/>
    <w:rsid w:val="00285BD5"/>
    <w:rsid w:val="002875D3"/>
    <w:rsid w:val="002915A4"/>
    <w:rsid w:val="00291612"/>
    <w:rsid w:val="00292C43"/>
    <w:rsid w:val="00292CED"/>
    <w:rsid w:val="0029324B"/>
    <w:rsid w:val="00294485"/>
    <w:rsid w:val="002A0742"/>
    <w:rsid w:val="002A0AC7"/>
    <w:rsid w:val="002A1402"/>
    <w:rsid w:val="002A3315"/>
    <w:rsid w:val="002A3370"/>
    <w:rsid w:val="002A34CB"/>
    <w:rsid w:val="002A3A75"/>
    <w:rsid w:val="002A50F1"/>
    <w:rsid w:val="002A594D"/>
    <w:rsid w:val="002A5C43"/>
    <w:rsid w:val="002B4CCA"/>
    <w:rsid w:val="002B4EC7"/>
    <w:rsid w:val="002B4F3A"/>
    <w:rsid w:val="002B5A52"/>
    <w:rsid w:val="002B778B"/>
    <w:rsid w:val="002C366B"/>
    <w:rsid w:val="002C3DFF"/>
    <w:rsid w:val="002C7533"/>
    <w:rsid w:val="002D30F4"/>
    <w:rsid w:val="002D3D86"/>
    <w:rsid w:val="002D4728"/>
    <w:rsid w:val="002D4E5A"/>
    <w:rsid w:val="002D793B"/>
    <w:rsid w:val="002E20F5"/>
    <w:rsid w:val="002E4C88"/>
    <w:rsid w:val="002E5678"/>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58E9"/>
    <w:rsid w:val="00330468"/>
    <w:rsid w:val="00331000"/>
    <w:rsid w:val="0033254B"/>
    <w:rsid w:val="00334558"/>
    <w:rsid w:val="00334F59"/>
    <w:rsid w:val="00335DD3"/>
    <w:rsid w:val="00344B78"/>
    <w:rsid w:val="00350F5C"/>
    <w:rsid w:val="00351446"/>
    <w:rsid w:val="003515E6"/>
    <w:rsid w:val="003521CA"/>
    <w:rsid w:val="003548F3"/>
    <w:rsid w:val="003550E4"/>
    <w:rsid w:val="00357ADE"/>
    <w:rsid w:val="003611B9"/>
    <w:rsid w:val="00361228"/>
    <w:rsid w:val="00361B42"/>
    <w:rsid w:val="003625B1"/>
    <w:rsid w:val="0036283B"/>
    <w:rsid w:val="00364543"/>
    <w:rsid w:val="003650FE"/>
    <w:rsid w:val="00365DA5"/>
    <w:rsid w:val="00366C47"/>
    <w:rsid w:val="0037030D"/>
    <w:rsid w:val="003706D8"/>
    <w:rsid w:val="00382D35"/>
    <w:rsid w:val="0038656F"/>
    <w:rsid w:val="00387CCB"/>
    <w:rsid w:val="00390BB0"/>
    <w:rsid w:val="0039187B"/>
    <w:rsid w:val="00393494"/>
    <w:rsid w:val="00394321"/>
    <w:rsid w:val="00395946"/>
    <w:rsid w:val="00395F3E"/>
    <w:rsid w:val="00396F4F"/>
    <w:rsid w:val="003A07EC"/>
    <w:rsid w:val="003A2567"/>
    <w:rsid w:val="003A4899"/>
    <w:rsid w:val="003A4EE2"/>
    <w:rsid w:val="003A54A6"/>
    <w:rsid w:val="003A6258"/>
    <w:rsid w:val="003B1867"/>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47F4"/>
    <w:rsid w:val="003F7BA9"/>
    <w:rsid w:val="0040075E"/>
    <w:rsid w:val="00403BFB"/>
    <w:rsid w:val="0040448C"/>
    <w:rsid w:val="0040699E"/>
    <w:rsid w:val="00407338"/>
    <w:rsid w:val="00410586"/>
    <w:rsid w:val="00412480"/>
    <w:rsid w:val="00415C58"/>
    <w:rsid w:val="00416E78"/>
    <w:rsid w:val="0041750D"/>
    <w:rsid w:val="00422FAD"/>
    <w:rsid w:val="0042740D"/>
    <w:rsid w:val="004303B1"/>
    <w:rsid w:val="00432B29"/>
    <w:rsid w:val="004334C6"/>
    <w:rsid w:val="00434C5B"/>
    <w:rsid w:val="004369A7"/>
    <w:rsid w:val="00441398"/>
    <w:rsid w:val="0044156F"/>
    <w:rsid w:val="004435C3"/>
    <w:rsid w:val="00443F74"/>
    <w:rsid w:val="004470FA"/>
    <w:rsid w:val="00447528"/>
    <w:rsid w:val="00447C2C"/>
    <w:rsid w:val="00450B8E"/>
    <w:rsid w:val="00452DEF"/>
    <w:rsid w:val="00453506"/>
    <w:rsid w:val="00453A94"/>
    <w:rsid w:val="00455644"/>
    <w:rsid w:val="00462FE2"/>
    <w:rsid w:val="0046414D"/>
    <w:rsid w:val="004651BC"/>
    <w:rsid w:val="00465AAC"/>
    <w:rsid w:val="00466102"/>
    <w:rsid w:val="00472609"/>
    <w:rsid w:val="00472AF4"/>
    <w:rsid w:val="00476D92"/>
    <w:rsid w:val="00476FB7"/>
    <w:rsid w:val="00477BE1"/>
    <w:rsid w:val="00480EA5"/>
    <w:rsid w:val="0048134D"/>
    <w:rsid w:val="00484AAA"/>
    <w:rsid w:val="00485366"/>
    <w:rsid w:val="0048641C"/>
    <w:rsid w:val="004925D4"/>
    <w:rsid w:val="00494271"/>
    <w:rsid w:val="00496006"/>
    <w:rsid w:val="0049699F"/>
    <w:rsid w:val="004A039F"/>
    <w:rsid w:val="004A084E"/>
    <w:rsid w:val="004A28EF"/>
    <w:rsid w:val="004A2A2F"/>
    <w:rsid w:val="004A3927"/>
    <w:rsid w:val="004A7DC3"/>
    <w:rsid w:val="004A7EC8"/>
    <w:rsid w:val="004B1908"/>
    <w:rsid w:val="004B1C0A"/>
    <w:rsid w:val="004B202A"/>
    <w:rsid w:val="004B54A5"/>
    <w:rsid w:val="004B6A21"/>
    <w:rsid w:val="004C2354"/>
    <w:rsid w:val="004C4A70"/>
    <w:rsid w:val="004C6811"/>
    <w:rsid w:val="004D12CD"/>
    <w:rsid w:val="004D1D0B"/>
    <w:rsid w:val="004D234E"/>
    <w:rsid w:val="004D5977"/>
    <w:rsid w:val="004E1802"/>
    <w:rsid w:val="004E2852"/>
    <w:rsid w:val="004E2F27"/>
    <w:rsid w:val="004E3959"/>
    <w:rsid w:val="004E7394"/>
    <w:rsid w:val="004E7AFF"/>
    <w:rsid w:val="004F1912"/>
    <w:rsid w:val="004F5F52"/>
    <w:rsid w:val="004F6D02"/>
    <w:rsid w:val="004F7460"/>
    <w:rsid w:val="00500934"/>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35736"/>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60E"/>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F6"/>
    <w:rsid w:val="005D3C1B"/>
    <w:rsid w:val="005D4991"/>
    <w:rsid w:val="005D56A8"/>
    <w:rsid w:val="005D69D9"/>
    <w:rsid w:val="005E2430"/>
    <w:rsid w:val="005E5710"/>
    <w:rsid w:val="005E588C"/>
    <w:rsid w:val="005E58CE"/>
    <w:rsid w:val="005E5DEC"/>
    <w:rsid w:val="005E5FEF"/>
    <w:rsid w:val="005E6A01"/>
    <w:rsid w:val="005E700F"/>
    <w:rsid w:val="005F0540"/>
    <w:rsid w:val="005F1F26"/>
    <w:rsid w:val="005F26BE"/>
    <w:rsid w:val="005F3608"/>
    <w:rsid w:val="005F5788"/>
    <w:rsid w:val="005F7546"/>
    <w:rsid w:val="00604244"/>
    <w:rsid w:val="00604777"/>
    <w:rsid w:val="006053C1"/>
    <w:rsid w:val="006060C2"/>
    <w:rsid w:val="00607740"/>
    <w:rsid w:val="006162D1"/>
    <w:rsid w:val="00620002"/>
    <w:rsid w:val="00621FFB"/>
    <w:rsid w:val="00627F4A"/>
    <w:rsid w:val="00634002"/>
    <w:rsid w:val="00636B27"/>
    <w:rsid w:val="00636F78"/>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0BA5"/>
    <w:rsid w:val="0068178D"/>
    <w:rsid w:val="00681B6C"/>
    <w:rsid w:val="00684EC7"/>
    <w:rsid w:val="00686234"/>
    <w:rsid w:val="0069164A"/>
    <w:rsid w:val="006925AE"/>
    <w:rsid w:val="006A180C"/>
    <w:rsid w:val="006A2C6C"/>
    <w:rsid w:val="006A44C3"/>
    <w:rsid w:val="006A456A"/>
    <w:rsid w:val="006A692F"/>
    <w:rsid w:val="006A7C28"/>
    <w:rsid w:val="006B2DF0"/>
    <w:rsid w:val="006B2EDB"/>
    <w:rsid w:val="006B344C"/>
    <w:rsid w:val="006B3CBF"/>
    <w:rsid w:val="006B685A"/>
    <w:rsid w:val="006B7476"/>
    <w:rsid w:val="006B772D"/>
    <w:rsid w:val="006C023E"/>
    <w:rsid w:val="006C1386"/>
    <w:rsid w:val="006C50FD"/>
    <w:rsid w:val="006C7D94"/>
    <w:rsid w:val="006D29BF"/>
    <w:rsid w:val="006D54AD"/>
    <w:rsid w:val="006E19C2"/>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61E6"/>
    <w:rsid w:val="0070636F"/>
    <w:rsid w:val="0070717D"/>
    <w:rsid w:val="00707464"/>
    <w:rsid w:val="00707807"/>
    <w:rsid w:val="0071078F"/>
    <w:rsid w:val="00714F5A"/>
    <w:rsid w:val="007159B9"/>
    <w:rsid w:val="00715FA8"/>
    <w:rsid w:val="00716CB1"/>
    <w:rsid w:val="00717BF1"/>
    <w:rsid w:val="0072002A"/>
    <w:rsid w:val="00720C46"/>
    <w:rsid w:val="00721059"/>
    <w:rsid w:val="007216E1"/>
    <w:rsid w:val="0072207F"/>
    <w:rsid w:val="00722DD4"/>
    <w:rsid w:val="0072517D"/>
    <w:rsid w:val="0072634A"/>
    <w:rsid w:val="00733956"/>
    <w:rsid w:val="007342B3"/>
    <w:rsid w:val="007344F8"/>
    <w:rsid w:val="0073501E"/>
    <w:rsid w:val="0073603A"/>
    <w:rsid w:val="00736298"/>
    <w:rsid w:val="00737D2E"/>
    <w:rsid w:val="00741D57"/>
    <w:rsid w:val="00742969"/>
    <w:rsid w:val="00742FB6"/>
    <w:rsid w:val="00743FF7"/>
    <w:rsid w:val="007475C3"/>
    <w:rsid w:val="007545E2"/>
    <w:rsid w:val="00754C27"/>
    <w:rsid w:val="00755FAA"/>
    <w:rsid w:val="00756484"/>
    <w:rsid w:val="00756B65"/>
    <w:rsid w:val="00756E12"/>
    <w:rsid w:val="007613D2"/>
    <w:rsid w:val="0076501C"/>
    <w:rsid w:val="00766FE8"/>
    <w:rsid w:val="007671E3"/>
    <w:rsid w:val="007711E9"/>
    <w:rsid w:val="00771407"/>
    <w:rsid w:val="00771836"/>
    <w:rsid w:val="00772157"/>
    <w:rsid w:val="007768E7"/>
    <w:rsid w:val="00781195"/>
    <w:rsid w:val="007814D3"/>
    <w:rsid w:val="0078170D"/>
    <w:rsid w:val="00782982"/>
    <w:rsid w:val="0078299B"/>
    <w:rsid w:val="00786B51"/>
    <w:rsid w:val="007913AA"/>
    <w:rsid w:val="00792773"/>
    <w:rsid w:val="00793790"/>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5AFF"/>
    <w:rsid w:val="007D3EEA"/>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06C98"/>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4FCF"/>
    <w:rsid w:val="00835A16"/>
    <w:rsid w:val="0083683B"/>
    <w:rsid w:val="00837B62"/>
    <w:rsid w:val="00837F5F"/>
    <w:rsid w:val="008409DD"/>
    <w:rsid w:val="00840DE5"/>
    <w:rsid w:val="00843EBF"/>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5642"/>
    <w:rsid w:val="0088592D"/>
    <w:rsid w:val="00886F66"/>
    <w:rsid w:val="008873FF"/>
    <w:rsid w:val="008913D2"/>
    <w:rsid w:val="0089166E"/>
    <w:rsid w:val="00895025"/>
    <w:rsid w:val="008951EA"/>
    <w:rsid w:val="00896630"/>
    <w:rsid w:val="008A0C90"/>
    <w:rsid w:val="008A1445"/>
    <w:rsid w:val="008A1E82"/>
    <w:rsid w:val="008A2021"/>
    <w:rsid w:val="008A28B7"/>
    <w:rsid w:val="008A2CC3"/>
    <w:rsid w:val="008A2DBD"/>
    <w:rsid w:val="008A46B2"/>
    <w:rsid w:val="008B58F6"/>
    <w:rsid w:val="008B6069"/>
    <w:rsid w:val="008B731A"/>
    <w:rsid w:val="008D030F"/>
    <w:rsid w:val="008D1CE6"/>
    <w:rsid w:val="008D1EEA"/>
    <w:rsid w:val="008D357F"/>
    <w:rsid w:val="008D37AB"/>
    <w:rsid w:val="008E0815"/>
    <w:rsid w:val="008E120A"/>
    <w:rsid w:val="008E3C78"/>
    <w:rsid w:val="008E4319"/>
    <w:rsid w:val="008E467A"/>
    <w:rsid w:val="008E5D1B"/>
    <w:rsid w:val="008E7861"/>
    <w:rsid w:val="008F10B3"/>
    <w:rsid w:val="008F1FDA"/>
    <w:rsid w:val="008F3A71"/>
    <w:rsid w:val="008F5BC3"/>
    <w:rsid w:val="008F693A"/>
    <w:rsid w:val="008F7FF6"/>
    <w:rsid w:val="0090079E"/>
    <w:rsid w:val="009023BA"/>
    <w:rsid w:val="00902B7A"/>
    <w:rsid w:val="00911688"/>
    <w:rsid w:val="00913E4A"/>
    <w:rsid w:val="009144CD"/>
    <w:rsid w:val="00914B4E"/>
    <w:rsid w:val="00917685"/>
    <w:rsid w:val="00917933"/>
    <w:rsid w:val="00917D0B"/>
    <w:rsid w:val="00925164"/>
    <w:rsid w:val="0092584C"/>
    <w:rsid w:val="00927605"/>
    <w:rsid w:val="00930BBF"/>
    <w:rsid w:val="00931427"/>
    <w:rsid w:val="00932BE7"/>
    <w:rsid w:val="00932FC9"/>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0AF"/>
    <w:rsid w:val="00964A1E"/>
    <w:rsid w:val="00964C00"/>
    <w:rsid w:val="00965FF5"/>
    <w:rsid w:val="00971ED9"/>
    <w:rsid w:val="009722F4"/>
    <w:rsid w:val="009726A3"/>
    <w:rsid w:val="009733D2"/>
    <w:rsid w:val="00973B0A"/>
    <w:rsid w:val="0097466C"/>
    <w:rsid w:val="009775A2"/>
    <w:rsid w:val="00983229"/>
    <w:rsid w:val="00983C6A"/>
    <w:rsid w:val="00984510"/>
    <w:rsid w:val="00987C78"/>
    <w:rsid w:val="00991D09"/>
    <w:rsid w:val="00992640"/>
    <w:rsid w:val="00992763"/>
    <w:rsid w:val="00994500"/>
    <w:rsid w:val="009968F0"/>
    <w:rsid w:val="00996AD7"/>
    <w:rsid w:val="009A29FA"/>
    <w:rsid w:val="009A2CC3"/>
    <w:rsid w:val="009A74F1"/>
    <w:rsid w:val="009B1306"/>
    <w:rsid w:val="009B27C6"/>
    <w:rsid w:val="009B30D7"/>
    <w:rsid w:val="009B3718"/>
    <w:rsid w:val="009B4A0B"/>
    <w:rsid w:val="009B5AC7"/>
    <w:rsid w:val="009B61A0"/>
    <w:rsid w:val="009C1DB6"/>
    <w:rsid w:val="009C2AB0"/>
    <w:rsid w:val="009C396B"/>
    <w:rsid w:val="009C4A41"/>
    <w:rsid w:val="009C4B04"/>
    <w:rsid w:val="009C7BAE"/>
    <w:rsid w:val="009D1E52"/>
    <w:rsid w:val="009D25C5"/>
    <w:rsid w:val="009D4C78"/>
    <w:rsid w:val="009D5814"/>
    <w:rsid w:val="009D5AC4"/>
    <w:rsid w:val="009D6DF6"/>
    <w:rsid w:val="009E1217"/>
    <w:rsid w:val="009E73F4"/>
    <w:rsid w:val="009E78FD"/>
    <w:rsid w:val="009F05D1"/>
    <w:rsid w:val="009F290C"/>
    <w:rsid w:val="009F5E81"/>
    <w:rsid w:val="009F6B8F"/>
    <w:rsid w:val="00A005CA"/>
    <w:rsid w:val="00A02594"/>
    <w:rsid w:val="00A03154"/>
    <w:rsid w:val="00A041B6"/>
    <w:rsid w:val="00A06CF2"/>
    <w:rsid w:val="00A10FFD"/>
    <w:rsid w:val="00A119AD"/>
    <w:rsid w:val="00A13AB9"/>
    <w:rsid w:val="00A13C4B"/>
    <w:rsid w:val="00A1539D"/>
    <w:rsid w:val="00A1571F"/>
    <w:rsid w:val="00A15DA2"/>
    <w:rsid w:val="00A160C7"/>
    <w:rsid w:val="00A162A1"/>
    <w:rsid w:val="00A21A5C"/>
    <w:rsid w:val="00A229CF"/>
    <w:rsid w:val="00A22AE4"/>
    <w:rsid w:val="00A23F5B"/>
    <w:rsid w:val="00A2662A"/>
    <w:rsid w:val="00A40A64"/>
    <w:rsid w:val="00A4446B"/>
    <w:rsid w:val="00A4476E"/>
    <w:rsid w:val="00A516BD"/>
    <w:rsid w:val="00A51976"/>
    <w:rsid w:val="00A528AA"/>
    <w:rsid w:val="00A52F07"/>
    <w:rsid w:val="00A54172"/>
    <w:rsid w:val="00A5448F"/>
    <w:rsid w:val="00A55DE9"/>
    <w:rsid w:val="00A5725E"/>
    <w:rsid w:val="00A6012F"/>
    <w:rsid w:val="00A61051"/>
    <w:rsid w:val="00A611F5"/>
    <w:rsid w:val="00A62C5F"/>
    <w:rsid w:val="00A64543"/>
    <w:rsid w:val="00A653EA"/>
    <w:rsid w:val="00A6579C"/>
    <w:rsid w:val="00A65D83"/>
    <w:rsid w:val="00A7111B"/>
    <w:rsid w:val="00A7189A"/>
    <w:rsid w:val="00A71B79"/>
    <w:rsid w:val="00A74663"/>
    <w:rsid w:val="00A766D3"/>
    <w:rsid w:val="00A80613"/>
    <w:rsid w:val="00A81A32"/>
    <w:rsid w:val="00A83974"/>
    <w:rsid w:val="00A84098"/>
    <w:rsid w:val="00A84D69"/>
    <w:rsid w:val="00A85051"/>
    <w:rsid w:val="00A85B79"/>
    <w:rsid w:val="00A86E95"/>
    <w:rsid w:val="00A942B0"/>
    <w:rsid w:val="00A95701"/>
    <w:rsid w:val="00A96C7F"/>
    <w:rsid w:val="00AA497C"/>
    <w:rsid w:val="00AA578A"/>
    <w:rsid w:val="00AB2760"/>
    <w:rsid w:val="00AB4A47"/>
    <w:rsid w:val="00AB58D2"/>
    <w:rsid w:val="00AB607E"/>
    <w:rsid w:val="00AB67BA"/>
    <w:rsid w:val="00AC01DA"/>
    <w:rsid w:val="00AC206E"/>
    <w:rsid w:val="00AC29C8"/>
    <w:rsid w:val="00AC5176"/>
    <w:rsid w:val="00AC55A4"/>
    <w:rsid w:val="00AC688D"/>
    <w:rsid w:val="00AC767C"/>
    <w:rsid w:val="00AD099B"/>
    <w:rsid w:val="00AD2FC1"/>
    <w:rsid w:val="00AD4D0B"/>
    <w:rsid w:val="00AD4EC1"/>
    <w:rsid w:val="00AD5457"/>
    <w:rsid w:val="00AD6477"/>
    <w:rsid w:val="00AE05A2"/>
    <w:rsid w:val="00AE221F"/>
    <w:rsid w:val="00AE44CE"/>
    <w:rsid w:val="00AE526F"/>
    <w:rsid w:val="00AE798A"/>
    <w:rsid w:val="00AF1A04"/>
    <w:rsid w:val="00B03CA7"/>
    <w:rsid w:val="00B066F4"/>
    <w:rsid w:val="00B1041A"/>
    <w:rsid w:val="00B104E4"/>
    <w:rsid w:val="00B1065A"/>
    <w:rsid w:val="00B10F59"/>
    <w:rsid w:val="00B11EBE"/>
    <w:rsid w:val="00B12CF1"/>
    <w:rsid w:val="00B1620D"/>
    <w:rsid w:val="00B20FD1"/>
    <w:rsid w:val="00B265F4"/>
    <w:rsid w:val="00B32469"/>
    <w:rsid w:val="00B44328"/>
    <w:rsid w:val="00B469AD"/>
    <w:rsid w:val="00B506EA"/>
    <w:rsid w:val="00B51309"/>
    <w:rsid w:val="00B51B78"/>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B1F"/>
    <w:rsid w:val="00B964D6"/>
    <w:rsid w:val="00BA023A"/>
    <w:rsid w:val="00BA1051"/>
    <w:rsid w:val="00BA2DA6"/>
    <w:rsid w:val="00BA3880"/>
    <w:rsid w:val="00BA3C86"/>
    <w:rsid w:val="00BA3FA4"/>
    <w:rsid w:val="00BA53B5"/>
    <w:rsid w:val="00BA7182"/>
    <w:rsid w:val="00BA75BB"/>
    <w:rsid w:val="00BB06CF"/>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5FE8"/>
    <w:rsid w:val="00C2652E"/>
    <w:rsid w:val="00C272B4"/>
    <w:rsid w:val="00C2763D"/>
    <w:rsid w:val="00C30B98"/>
    <w:rsid w:val="00C35F8B"/>
    <w:rsid w:val="00C36C82"/>
    <w:rsid w:val="00C41A26"/>
    <w:rsid w:val="00C41FB4"/>
    <w:rsid w:val="00C429C3"/>
    <w:rsid w:val="00C429EE"/>
    <w:rsid w:val="00C43F43"/>
    <w:rsid w:val="00C50346"/>
    <w:rsid w:val="00C5255B"/>
    <w:rsid w:val="00C5364E"/>
    <w:rsid w:val="00C54D6C"/>
    <w:rsid w:val="00C55033"/>
    <w:rsid w:val="00C61F4B"/>
    <w:rsid w:val="00C621A5"/>
    <w:rsid w:val="00C62268"/>
    <w:rsid w:val="00C63030"/>
    <w:rsid w:val="00C63344"/>
    <w:rsid w:val="00C65566"/>
    <w:rsid w:val="00C657B0"/>
    <w:rsid w:val="00C67579"/>
    <w:rsid w:val="00C67664"/>
    <w:rsid w:val="00C71E1A"/>
    <w:rsid w:val="00C723CC"/>
    <w:rsid w:val="00C753A8"/>
    <w:rsid w:val="00C760CB"/>
    <w:rsid w:val="00C779A5"/>
    <w:rsid w:val="00C81609"/>
    <w:rsid w:val="00C818D5"/>
    <w:rsid w:val="00C823A0"/>
    <w:rsid w:val="00C8281F"/>
    <w:rsid w:val="00C8640F"/>
    <w:rsid w:val="00C86538"/>
    <w:rsid w:val="00C90CCE"/>
    <w:rsid w:val="00C91B56"/>
    <w:rsid w:val="00C91EFC"/>
    <w:rsid w:val="00C92D8D"/>
    <w:rsid w:val="00C93B98"/>
    <w:rsid w:val="00CA0CF8"/>
    <w:rsid w:val="00CA23D7"/>
    <w:rsid w:val="00CA43D2"/>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22C3"/>
    <w:rsid w:val="00CD6DCC"/>
    <w:rsid w:val="00CE0EFD"/>
    <w:rsid w:val="00CE2FE5"/>
    <w:rsid w:val="00CE3190"/>
    <w:rsid w:val="00CE434F"/>
    <w:rsid w:val="00CE6CDC"/>
    <w:rsid w:val="00CF046A"/>
    <w:rsid w:val="00CF0842"/>
    <w:rsid w:val="00CF1678"/>
    <w:rsid w:val="00CF753B"/>
    <w:rsid w:val="00D0007F"/>
    <w:rsid w:val="00D004F8"/>
    <w:rsid w:val="00D01ACE"/>
    <w:rsid w:val="00D039AA"/>
    <w:rsid w:val="00D041D1"/>
    <w:rsid w:val="00D04A06"/>
    <w:rsid w:val="00D12A24"/>
    <w:rsid w:val="00D14293"/>
    <w:rsid w:val="00D144F3"/>
    <w:rsid w:val="00D17984"/>
    <w:rsid w:val="00D20EF0"/>
    <w:rsid w:val="00D244D4"/>
    <w:rsid w:val="00D31721"/>
    <w:rsid w:val="00D318D9"/>
    <w:rsid w:val="00D33981"/>
    <w:rsid w:val="00D35ECB"/>
    <w:rsid w:val="00D36BD8"/>
    <w:rsid w:val="00D37390"/>
    <w:rsid w:val="00D40842"/>
    <w:rsid w:val="00D4161C"/>
    <w:rsid w:val="00D41EE7"/>
    <w:rsid w:val="00D437E0"/>
    <w:rsid w:val="00D45B32"/>
    <w:rsid w:val="00D479EC"/>
    <w:rsid w:val="00D600CC"/>
    <w:rsid w:val="00D62C86"/>
    <w:rsid w:val="00D642D0"/>
    <w:rsid w:val="00D6619C"/>
    <w:rsid w:val="00D67B5C"/>
    <w:rsid w:val="00D70B80"/>
    <w:rsid w:val="00D71AFA"/>
    <w:rsid w:val="00D72DDD"/>
    <w:rsid w:val="00D80687"/>
    <w:rsid w:val="00D80CCE"/>
    <w:rsid w:val="00D80D6A"/>
    <w:rsid w:val="00D820B6"/>
    <w:rsid w:val="00D82D00"/>
    <w:rsid w:val="00D83A9D"/>
    <w:rsid w:val="00D97DAD"/>
    <w:rsid w:val="00DA7802"/>
    <w:rsid w:val="00DB11BC"/>
    <w:rsid w:val="00DB3D8A"/>
    <w:rsid w:val="00DC2F81"/>
    <w:rsid w:val="00DC493F"/>
    <w:rsid w:val="00DC530A"/>
    <w:rsid w:val="00DC6103"/>
    <w:rsid w:val="00DD1CE5"/>
    <w:rsid w:val="00DD41B2"/>
    <w:rsid w:val="00DD4C83"/>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75CF"/>
    <w:rsid w:val="00E10564"/>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6EE6"/>
    <w:rsid w:val="00E30A4A"/>
    <w:rsid w:val="00E30BFA"/>
    <w:rsid w:val="00E3284C"/>
    <w:rsid w:val="00E40979"/>
    <w:rsid w:val="00E41B58"/>
    <w:rsid w:val="00E42008"/>
    <w:rsid w:val="00E42C9D"/>
    <w:rsid w:val="00E44C64"/>
    <w:rsid w:val="00E451D1"/>
    <w:rsid w:val="00E459AA"/>
    <w:rsid w:val="00E47F28"/>
    <w:rsid w:val="00E52824"/>
    <w:rsid w:val="00E60AAE"/>
    <w:rsid w:val="00E6398F"/>
    <w:rsid w:val="00E639E2"/>
    <w:rsid w:val="00E64996"/>
    <w:rsid w:val="00E67196"/>
    <w:rsid w:val="00E7075A"/>
    <w:rsid w:val="00E7276A"/>
    <w:rsid w:val="00E7515C"/>
    <w:rsid w:val="00E76A6E"/>
    <w:rsid w:val="00E800FB"/>
    <w:rsid w:val="00E84140"/>
    <w:rsid w:val="00E8536E"/>
    <w:rsid w:val="00E915F3"/>
    <w:rsid w:val="00E921BB"/>
    <w:rsid w:val="00E93F3E"/>
    <w:rsid w:val="00E974A8"/>
    <w:rsid w:val="00E97CFB"/>
    <w:rsid w:val="00EA0E59"/>
    <w:rsid w:val="00EA224A"/>
    <w:rsid w:val="00EA35DE"/>
    <w:rsid w:val="00EA78C0"/>
    <w:rsid w:val="00EA7EC5"/>
    <w:rsid w:val="00EB21F7"/>
    <w:rsid w:val="00EB26EF"/>
    <w:rsid w:val="00EB3579"/>
    <w:rsid w:val="00EB6225"/>
    <w:rsid w:val="00EB7FAA"/>
    <w:rsid w:val="00EC2081"/>
    <w:rsid w:val="00EC2689"/>
    <w:rsid w:val="00EC36B4"/>
    <w:rsid w:val="00EC49C6"/>
    <w:rsid w:val="00EC72BF"/>
    <w:rsid w:val="00EC7DD8"/>
    <w:rsid w:val="00ED0829"/>
    <w:rsid w:val="00ED4F27"/>
    <w:rsid w:val="00ED4F61"/>
    <w:rsid w:val="00ED6571"/>
    <w:rsid w:val="00EE21F4"/>
    <w:rsid w:val="00EE3AB7"/>
    <w:rsid w:val="00EE4016"/>
    <w:rsid w:val="00EE56C0"/>
    <w:rsid w:val="00EF0350"/>
    <w:rsid w:val="00EF29DF"/>
    <w:rsid w:val="00EF3DA6"/>
    <w:rsid w:val="00EF553E"/>
    <w:rsid w:val="00EF57DA"/>
    <w:rsid w:val="00EF60E1"/>
    <w:rsid w:val="00EF762F"/>
    <w:rsid w:val="00F01414"/>
    <w:rsid w:val="00F03432"/>
    <w:rsid w:val="00F0634C"/>
    <w:rsid w:val="00F07621"/>
    <w:rsid w:val="00F07C42"/>
    <w:rsid w:val="00F1219A"/>
    <w:rsid w:val="00F14943"/>
    <w:rsid w:val="00F1518E"/>
    <w:rsid w:val="00F2028C"/>
    <w:rsid w:val="00F20715"/>
    <w:rsid w:val="00F216C8"/>
    <w:rsid w:val="00F2205A"/>
    <w:rsid w:val="00F2430D"/>
    <w:rsid w:val="00F255CA"/>
    <w:rsid w:val="00F25718"/>
    <w:rsid w:val="00F32F20"/>
    <w:rsid w:val="00F34034"/>
    <w:rsid w:val="00F34905"/>
    <w:rsid w:val="00F34AB1"/>
    <w:rsid w:val="00F35548"/>
    <w:rsid w:val="00F413C1"/>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61B5"/>
    <w:rsid w:val="00F93DE2"/>
    <w:rsid w:val="00F94C4D"/>
    <w:rsid w:val="00FA16E7"/>
    <w:rsid w:val="00FA1827"/>
    <w:rsid w:val="00FA30D4"/>
    <w:rsid w:val="00FA3C59"/>
    <w:rsid w:val="00FA41EE"/>
    <w:rsid w:val="00FA519F"/>
    <w:rsid w:val="00FB45D0"/>
    <w:rsid w:val="00FB4EA4"/>
    <w:rsid w:val="00FB5F58"/>
    <w:rsid w:val="00FB79EA"/>
    <w:rsid w:val="00FB7E53"/>
    <w:rsid w:val="00FC13B6"/>
    <w:rsid w:val="00FC27DA"/>
    <w:rsid w:val="00FC4A85"/>
    <w:rsid w:val="00FC5A1B"/>
    <w:rsid w:val="00FC6BAB"/>
    <w:rsid w:val="00FD13BE"/>
    <w:rsid w:val="00FD2263"/>
    <w:rsid w:val="00FD3059"/>
    <w:rsid w:val="00FD3C05"/>
    <w:rsid w:val="00FD3FDA"/>
    <w:rsid w:val="00FD64C1"/>
    <w:rsid w:val="00FE183E"/>
    <w:rsid w:val="00FE36B7"/>
    <w:rsid w:val="00FE3BA4"/>
    <w:rsid w:val="00FE4228"/>
    <w:rsid w:val="00FE70C0"/>
    <w:rsid w:val="00FE7EE4"/>
    <w:rsid w:val="00FF2987"/>
    <w:rsid w:val="00FF3C09"/>
    <w:rsid w:val="00FF49DD"/>
    <w:rsid w:val="00FF4E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3167B0"/>
  <w15:docId w15:val="{DA7A9D4B-92D0-4FE3-B3FB-5D13C355C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2EDB"/>
    <w:pPr>
      <w:widowControl w:val="0"/>
      <w:jc w:val="both"/>
    </w:pPr>
    <w:rPr>
      <w:sz w:val="24"/>
    </w:rPr>
  </w:style>
  <w:style w:type="paragraph" w:styleId="1">
    <w:name w:val="heading 1"/>
    <w:basedOn w:val="a"/>
    <w:next w:val="a"/>
    <w:link w:val="10"/>
    <w:uiPriority w:val="9"/>
    <w:qFormat/>
    <w:rsid w:val="0037030D"/>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057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1A1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E11A1C"/>
    <w:rPr>
      <w:sz w:val="18"/>
      <w:szCs w:val="18"/>
    </w:rPr>
  </w:style>
  <w:style w:type="character" w:customStyle="1" w:styleId="a5">
    <w:name w:val="批注框文本 字符"/>
    <w:basedOn w:val="a0"/>
    <w:link w:val="a4"/>
    <w:uiPriority w:val="99"/>
    <w:semiHidden/>
    <w:rsid w:val="00E11A1C"/>
    <w:rPr>
      <w:sz w:val="18"/>
      <w:szCs w:val="18"/>
    </w:rPr>
  </w:style>
  <w:style w:type="paragraph" w:styleId="a6">
    <w:name w:val="List Paragraph"/>
    <w:basedOn w:val="a"/>
    <w:uiPriority w:val="34"/>
    <w:qFormat/>
    <w:rsid w:val="00422FAD"/>
    <w:pPr>
      <w:ind w:firstLineChars="200" w:firstLine="420"/>
    </w:pPr>
  </w:style>
  <w:style w:type="character" w:customStyle="1" w:styleId="10">
    <w:name w:val="标题 1 字符"/>
    <w:basedOn w:val="a0"/>
    <w:link w:val="1"/>
    <w:uiPriority w:val="9"/>
    <w:rsid w:val="0037030D"/>
    <w:rPr>
      <w:b/>
      <w:bCs/>
      <w:kern w:val="44"/>
      <w:sz w:val="44"/>
      <w:szCs w:val="44"/>
    </w:rPr>
  </w:style>
  <w:style w:type="character" w:customStyle="1" w:styleId="20">
    <w:name w:val="标题 2 字符"/>
    <w:basedOn w:val="a0"/>
    <w:link w:val="2"/>
    <w:uiPriority w:val="9"/>
    <w:rsid w:val="00805736"/>
    <w:rPr>
      <w:rFonts w:asciiTheme="majorHAnsi" w:eastAsiaTheme="majorEastAsia" w:hAnsiTheme="majorHAnsi" w:cstheme="majorBidi"/>
      <w:b/>
      <w:bCs/>
      <w:sz w:val="32"/>
      <w:szCs w:val="32"/>
    </w:rPr>
  </w:style>
  <w:style w:type="paragraph" w:styleId="a7">
    <w:name w:val="Document Map"/>
    <w:basedOn w:val="a"/>
    <w:link w:val="a8"/>
    <w:uiPriority w:val="99"/>
    <w:semiHidden/>
    <w:unhideWhenUsed/>
    <w:rsid w:val="003D0CFC"/>
    <w:rPr>
      <w:rFonts w:ascii="宋体" w:eastAsia="宋体"/>
      <w:sz w:val="18"/>
      <w:szCs w:val="18"/>
    </w:rPr>
  </w:style>
  <w:style w:type="character" w:customStyle="1" w:styleId="a8">
    <w:name w:val="文档结构图 字符"/>
    <w:basedOn w:val="a0"/>
    <w:link w:val="a7"/>
    <w:uiPriority w:val="99"/>
    <w:semiHidden/>
    <w:rsid w:val="003D0CFC"/>
    <w:rPr>
      <w:rFonts w:ascii="宋体" w:eastAsia="宋体"/>
      <w:sz w:val="18"/>
      <w:szCs w:val="18"/>
    </w:rPr>
  </w:style>
  <w:style w:type="paragraph" w:styleId="a9">
    <w:name w:val="header"/>
    <w:basedOn w:val="a"/>
    <w:link w:val="aa"/>
    <w:uiPriority w:val="99"/>
    <w:unhideWhenUsed/>
    <w:rsid w:val="003D0CF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3D0CFC"/>
    <w:rPr>
      <w:sz w:val="18"/>
      <w:szCs w:val="18"/>
    </w:rPr>
  </w:style>
  <w:style w:type="paragraph" w:styleId="ab">
    <w:name w:val="footer"/>
    <w:basedOn w:val="a"/>
    <w:link w:val="ac"/>
    <w:uiPriority w:val="99"/>
    <w:unhideWhenUsed/>
    <w:rsid w:val="003D0CFC"/>
    <w:pPr>
      <w:tabs>
        <w:tab w:val="center" w:pos="4153"/>
        <w:tab w:val="right" w:pos="8306"/>
      </w:tabs>
      <w:snapToGrid w:val="0"/>
      <w:jc w:val="left"/>
    </w:pPr>
    <w:rPr>
      <w:sz w:val="18"/>
      <w:szCs w:val="18"/>
    </w:rPr>
  </w:style>
  <w:style w:type="character" w:customStyle="1" w:styleId="ac">
    <w:name w:val="页脚 字符"/>
    <w:basedOn w:val="a0"/>
    <w:link w:val="ab"/>
    <w:uiPriority w:val="99"/>
    <w:rsid w:val="003D0CFC"/>
    <w:rPr>
      <w:sz w:val="18"/>
      <w:szCs w:val="18"/>
    </w:rPr>
  </w:style>
  <w:style w:type="paragraph" w:styleId="ad">
    <w:name w:val="Salutation"/>
    <w:basedOn w:val="a"/>
    <w:next w:val="a"/>
    <w:link w:val="ae"/>
    <w:uiPriority w:val="99"/>
    <w:rsid w:val="00942E55"/>
    <w:rPr>
      <w:rFonts w:ascii="Times New Roman" w:eastAsia="宋体" w:hAnsi="Times New Roman" w:cs="Times New Roman"/>
      <w:szCs w:val="21"/>
    </w:rPr>
  </w:style>
  <w:style w:type="character" w:customStyle="1" w:styleId="ae">
    <w:name w:val="称呼 字符"/>
    <w:basedOn w:val="a0"/>
    <w:link w:val="ad"/>
    <w:uiPriority w:val="99"/>
    <w:rsid w:val="00942E55"/>
    <w:rPr>
      <w:rFonts w:ascii="Times New Roman" w:eastAsia="宋体" w:hAnsi="Times New Roman" w:cs="Times New Roman"/>
      <w:szCs w:val="21"/>
    </w:rPr>
  </w:style>
  <w:style w:type="character" w:styleId="af">
    <w:name w:val="Placeholder Text"/>
    <w:basedOn w:val="a0"/>
    <w:uiPriority w:val="99"/>
    <w:semiHidden/>
    <w:rsid w:val="007F137F"/>
    <w:rPr>
      <w:color w:val="auto"/>
    </w:rPr>
  </w:style>
  <w:style w:type="character" w:styleId="af0">
    <w:name w:val="annotation reference"/>
    <w:basedOn w:val="a0"/>
    <w:uiPriority w:val="99"/>
    <w:unhideWhenUsed/>
    <w:qFormat/>
    <w:rsid w:val="00257077"/>
    <w:rPr>
      <w:sz w:val="21"/>
      <w:szCs w:val="21"/>
    </w:rPr>
  </w:style>
  <w:style w:type="paragraph" w:styleId="af1">
    <w:name w:val="annotation text"/>
    <w:basedOn w:val="a"/>
    <w:link w:val="af2"/>
    <w:uiPriority w:val="99"/>
    <w:unhideWhenUsed/>
    <w:qFormat/>
    <w:rsid w:val="00257077"/>
    <w:pPr>
      <w:jc w:val="left"/>
    </w:pPr>
  </w:style>
  <w:style w:type="character" w:customStyle="1" w:styleId="af2">
    <w:name w:val="批注文字 字符"/>
    <w:basedOn w:val="a0"/>
    <w:link w:val="af1"/>
    <w:uiPriority w:val="99"/>
    <w:qFormat/>
    <w:rsid w:val="00257077"/>
  </w:style>
  <w:style w:type="paragraph" w:styleId="af3">
    <w:name w:val="annotation subject"/>
    <w:basedOn w:val="af1"/>
    <w:next w:val="af1"/>
    <w:link w:val="af4"/>
    <w:uiPriority w:val="99"/>
    <w:semiHidden/>
    <w:unhideWhenUsed/>
    <w:rsid w:val="00257077"/>
    <w:rPr>
      <w:b/>
      <w:bCs/>
    </w:rPr>
  </w:style>
  <w:style w:type="character" w:customStyle="1" w:styleId="af4">
    <w:name w:val="批注主题 字符"/>
    <w:basedOn w:val="af2"/>
    <w:link w:val="af3"/>
    <w:uiPriority w:val="99"/>
    <w:semiHidden/>
    <w:rsid w:val="00257077"/>
    <w:rPr>
      <w:b/>
      <w:bCs/>
    </w:rPr>
  </w:style>
  <w:style w:type="character" w:customStyle="1" w:styleId="fontstyle01">
    <w:name w:val="fontstyle01"/>
    <w:basedOn w:val="a0"/>
    <w:rsid w:val="0083683B"/>
    <w:rPr>
      <w:rFonts w:ascii="宋体" w:eastAsia="宋体" w:hAnsi="宋体" w:hint="eastAsia"/>
      <w:b w:val="0"/>
      <w:bCs w:val="0"/>
      <w:i w:val="0"/>
      <w:iCs w:val="0"/>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293178">
      <w:bodyDiv w:val="1"/>
      <w:marLeft w:val="0"/>
      <w:marRight w:val="0"/>
      <w:marTop w:val="0"/>
      <w:marBottom w:val="0"/>
      <w:divBdr>
        <w:top w:val="none" w:sz="0" w:space="0" w:color="auto"/>
        <w:left w:val="none" w:sz="0" w:space="0" w:color="auto"/>
        <w:bottom w:val="none" w:sz="0" w:space="0" w:color="auto"/>
        <w:right w:val="none" w:sz="0" w:space="0" w:color="auto"/>
      </w:divBdr>
      <w:divsChild>
        <w:div w:id="74668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22222222222222222222222222222"/>
        <w:category>
          <w:name w:val="常规"/>
          <w:gallery w:val="placeholder"/>
        </w:category>
        <w:types>
          <w:type w:val="bbPlcHdr"/>
        </w:types>
        <w:behaviors>
          <w:behavior w:val="content"/>
        </w:behaviors>
        <w:guid w:val="{87CA1871-2903-46F2-A850-641F6D41CF19}"/>
      </w:docPartPr>
      <w:docPartBody>
        <w:p w:rsidR="00C6030E" w:rsidRDefault="000E6F12" w:rsidP="000E6F12">
          <w:pPr>
            <w:pStyle w:val="GBC33333333333333333333333333333"/>
          </w:pPr>
          <w:r>
            <w:rPr>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F414F"/>
    <w:rsid w:val="0003044B"/>
    <w:rsid w:val="00052C22"/>
    <w:rsid w:val="000A3AC9"/>
    <w:rsid w:val="000B7E8F"/>
    <w:rsid w:val="000C369A"/>
    <w:rsid w:val="000E6F12"/>
    <w:rsid w:val="00107DC1"/>
    <w:rsid w:val="00126ECF"/>
    <w:rsid w:val="00130353"/>
    <w:rsid w:val="00173EAB"/>
    <w:rsid w:val="00190AC0"/>
    <w:rsid w:val="00195EA0"/>
    <w:rsid w:val="001B09A2"/>
    <w:rsid w:val="001B7A7F"/>
    <w:rsid w:val="001D7188"/>
    <w:rsid w:val="001E275E"/>
    <w:rsid w:val="0024300B"/>
    <w:rsid w:val="0025464D"/>
    <w:rsid w:val="002548FD"/>
    <w:rsid w:val="00255B72"/>
    <w:rsid w:val="00284B23"/>
    <w:rsid w:val="00294CEF"/>
    <w:rsid w:val="00297CA6"/>
    <w:rsid w:val="002B4ACC"/>
    <w:rsid w:val="002B6D6D"/>
    <w:rsid w:val="002C77DE"/>
    <w:rsid w:val="002E0F77"/>
    <w:rsid w:val="002E4E17"/>
    <w:rsid w:val="00300DE3"/>
    <w:rsid w:val="00303C57"/>
    <w:rsid w:val="00314624"/>
    <w:rsid w:val="003323CA"/>
    <w:rsid w:val="003426CB"/>
    <w:rsid w:val="00350AE0"/>
    <w:rsid w:val="0037274A"/>
    <w:rsid w:val="003739EB"/>
    <w:rsid w:val="003816B5"/>
    <w:rsid w:val="0038250A"/>
    <w:rsid w:val="003B3D56"/>
    <w:rsid w:val="003F0240"/>
    <w:rsid w:val="003F2BB7"/>
    <w:rsid w:val="003F2DC7"/>
    <w:rsid w:val="00400BCB"/>
    <w:rsid w:val="004013AF"/>
    <w:rsid w:val="00403080"/>
    <w:rsid w:val="004312A9"/>
    <w:rsid w:val="00436F5B"/>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5F5AFA"/>
    <w:rsid w:val="006327CF"/>
    <w:rsid w:val="00643FB9"/>
    <w:rsid w:val="00657763"/>
    <w:rsid w:val="00665765"/>
    <w:rsid w:val="006B27FA"/>
    <w:rsid w:val="006C102F"/>
    <w:rsid w:val="006D0F29"/>
    <w:rsid w:val="006E181A"/>
    <w:rsid w:val="006E47A9"/>
    <w:rsid w:val="006E66DB"/>
    <w:rsid w:val="0070470F"/>
    <w:rsid w:val="00710586"/>
    <w:rsid w:val="00785019"/>
    <w:rsid w:val="0078742D"/>
    <w:rsid w:val="007A3489"/>
    <w:rsid w:val="007C53AB"/>
    <w:rsid w:val="007C62F9"/>
    <w:rsid w:val="007D290B"/>
    <w:rsid w:val="007E18EE"/>
    <w:rsid w:val="007F622C"/>
    <w:rsid w:val="00803010"/>
    <w:rsid w:val="0080425D"/>
    <w:rsid w:val="00825C86"/>
    <w:rsid w:val="00827ED9"/>
    <w:rsid w:val="00837163"/>
    <w:rsid w:val="008518D0"/>
    <w:rsid w:val="0086456C"/>
    <w:rsid w:val="008940C9"/>
    <w:rsid w:val="00896ED2"/>
    <w:rsid w:val="008A0D16"/>
    <w:rsid w:val="008A28AF"/>
    <w:rsid w:val="008A6277"/>
    <w:rsid w:val="008A6950"/>
    <w:rsid w:val="008C467B"/>
    <w:rsid w:val="008C7A56"/>
    <w:rsid w:val="008F14F9"/>
    <w:rsid w:val="00900A1A"/>
    <w:rsid w:val="00903354"/>
    <w:rsid w:val="00925E11"/>
    <w:rsid w:val="00933E5E"/>
    <w:rsid w:val="00946DE6"/>
    <w:rsid w:val="00983BAC"/>
    <w:rsid w:val="00985F7F"/>
    <w:rsid w:val="00996C5B"/>
    <w:rsid w:val="009A54B2"/>
    <w:rsid w:val="009C334D"/>
    <w:rsid w:val="009D580C"/>
    <w:rsid w:val="009E64DF"/>
    <w:rsid w:val="009E7916"/>
    <w:rsid w:val="00A22935"/>
    <w:rsid w:val="00A33570"/>
    <w:rsid w:val="00A43002"/>
    <w:rsid w:val="00AA03C3"/>
    <w:rsid w:val="00AA4EF4"/>
    <w:rsid w:val="00AB69E8"/>
    <w:rsid w:val="00AC1FEE"/>
    <w:rsid w:val="00AC75D3"/>
    <w:rsid w:val="00AE2513"/>
    <w:rsid w:val="00AE639F"/>
    <w:rsid w:val="00AF2439"/>
    <w:rsid w:val="00B17C3B"/>
    <w:rsid w:val="00B43327"/>
    <w:rsid w:val="00B43E82"/>
    <w:rsid w:val="00B56DE2"/>
    <w:rsid w:val="00B90AD3"/>
    <w:rsid w:val="00BC3FBA"/>
    <w:rsid w:val="00BC64D2"/>
    <w:rsid w:val="00BD537E"/>
    <w:rsid w:val="00BF1BFC"/>
    <w:rsid w:val="00BF65BB"/>
    <w:rsid w:val="00C125D6"/>
    <w:rsid w:val="00C17542"/>
    <w:rsid w:val="00C343CE"/>
    <w:rsid w:val="00C36995"/>
    <w:rsid w:val="00C6030E"/>
    <w:rsid w:val="00C65A17"/>
    <w:rsid w:val="00C82F79"/>
    <w:rsid w:val="00C9792B"/>
    <w:rsid w:val="00CB1A60"/>
    <w:rsid w:val="00CB4A10"/>
    <w:rsid w:val="00CE20E3"/>
    <w:rsid w:val="00CF65AB"/>
    <w:rsid w:val="00D06A22"/>
    <w:rsid w:val="00D12906"/>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7190D"/>
    <w:rsid w:val="00E77C81"/>
    <w:rsid w:val="00E924E2"/>
    <w:rsid w:val="00EB3CCA"/>
    <w:rsid w:val="00EB5A73"/>
    <w:rsid w:val="00EE39F0"/>
    <w:rsid w:val="00EF1B89"/>
    <w:rsid w:val="00F017AB"/>
    <w:rsid w:val="00F1580A"/>
    <w:rsid w:val="00F31DFE"/>
    <w:rsid w:val="00F46536"/>
    <w:rsid w:val="00F47317"/>
    <w:rsid w:val="00F67733"/>
    <w:rsid w:val="00F76049"/>
    <w:rsid w:val="00FB2F54"/>
    <w:rsid w:val="00FD232B"/>
    <w:rsid w:val="00FD6E84"/>
    <w:rsid w:val="00FF41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D0F29"/>
  </w:style>
  <w:style w:type="paragraph" w:customStyle="1" w:styleId="GBC33333333333333333333333333333">
    <w:name w:val="GBC33333333333333333333333333333"/>
    <w:rsid w:val="000E6F1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]]></m:sse>
</m:mapping>
</file>

<file path=customXml/item2.xml><?xml version="1.0" encoding="utf-8"?>
<b:binding xmlns:b="http://mapping.word.org/2012/binding" xmlns:xlink="xlink" xmlns:clcta-gie="clcta-gie" xmlns:clcta-fte="clcta-fte" xmlns:clcta-be="clcta-be" xmlns:clcta-taf="clcta-taf" xmlns:clcta-ci="clcta-ci">
  <clcta-gie:GongSiFaDingZhongWenMingCheng>北京京城机电股份有限公司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3.xml><?xml version="1.0" encoding="utf-8"?>
<sc:sections xmlns:sc="http://mapping.word.org/2014/section/customiz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]]></t:sse>
</t:template>
</file>

<file path=customXml/itemProps1.xml><?xml version="1.0" encoding="utf-8"?>
<ds:datastoreItem xmlns:ds="http://schemas.openxmlformats.org/officeDocument/2006/customXml" ds:itemID="{70EA6F76-9FEB-421E-83A1-0BDDA654645C}">
  <ds:schemaRefs>
    <ds:schemaRef ds:uri="http://mapping.word.org/2012/mapping"/>
  </ds:schemaRefs>
</ds:datastoreItem>
</file>

<file path=customXml/itemProps2.xml><?xml version="1.0" encoding="utf-8"?>
<ds:datastoreItem xmlns:ds="http://schemas.openxmlformats.org/officeDocument/2006/customXml" ds:itemID="{F9CFF96E-F764-41B9-B1F0-CADBA89E637A}">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51B0D20D-5987-4F45-B594-7246A8F849D9}">
  <ds:schemaRefs>
    <ds:schemaRef ds:uri="http://mapping.word.org/2014/section/customize"/>
  </ds:schemaRefs>
</ds:datastoreItem>
</file>

<file path=customXml/itemProps4.xml><?xml version="1.0" encoding="utf-8"?>
<ds:datastoreItem xmlns:ds="http://schemas.openxmlformats.org/officeDocument/2006/customXml" ds:itemID="{6BA71157-1825-43D3-9AC2-69308E527C3A}">
  <ds:schemaRefs>
    <ds:schemaRef ds:uri="http://schemas.openxmlformats.org/officeDocument/2006/bibliography"/>
  </ds:schemaRefs>
</ds:datastoreItem>
</file>

<file path=customXml/itemProps5.xml><?xml version="1.0" encoding="utf-8"?>
<ds:datastoreItem xmlns:ds="http://schemas.openxmlformats.org/officeDocument/2006/customXml" ds:itemID="{B160A743-2551-4C82-A3F6-537CE19788B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53</TotalTime>
  <Pages>4</Pages>
  <Words>409</Words>
  <Characters>2335</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yangzq</dc:creator>
  <cp:lastModifiedBy>a146459</cp:lastModifiedBy>
  <cp:revision>19</cp:revision>
  <dcterms:created xsi:type="dcterms:W3CDTF">2023-07-03T09:25:00Z</dcterms:created>
  <dcterms:modified xsi:type="dcterms:W3CDTF">2023-07-03T09:30:00Z</dcterms:modified>
</cp:coreProperties>
</file>