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C964E8" w14:textId="5B5FA0C1" w:rsidR="00F371DA" w:rsidRPr="00903D34" w:rsidRDefault="00F371DA" w:rsidP="00F371DA">
      <w:pPr>
        <w:widowControl/>
        <w:spacing w:line="460" w:lineRule="exact"/>
        <w:jc w:val="left"/>
        <w:rPr>
          <w:rFonts w:cs="宋体"/>
          <w:kern w:val="0"/>
          <w:sz w:val="24"/>
        </w:rPr>
      </w:pPr>
      <w:r w:rsidRPr="00903D34">
        <w:rPr>
          <w:rFonts w:cs="宋体"/>
          <w:kern w:val="0"/>
          <w:sz w:val="24"/>
        </w:rPr>
        <w:t>股票代码：</w:t>
      </w:r>
      <w:r w:rsidRPr="00903D34">
        <w:rPr>
          <w:rFonts w:cs="宋体"/>
          <w:kern w:val="0"/>
          <w:sz w:val="24"/>
        </w:rPr>
        <w:t xml:space="preserve">600860           </w:t>
      </w:r>
      <w:r w:rsidRPr="00903D34">
        <w:rPr>
          <w:rFonts w:cs="宋体"/>
          <w:kern w:val="0"/>
          <w:sz w:val="24"/>
        </w:rPr>
        <w:t>股票简称：京城</w:t>
      </w:r>
      <w:r w:rsidRPr="00903D34">
        <w:rPr>
          <w:rFonts w:cs="宋体" w:hint="eastAsia"/>
          <w:kern w:val="0"/>
          <w:sz w:val="24"/>
        </w:rPr>
        <w:t>股份</w:t>
      </w:r>
      <w:r w:rsidRPr="00903D34">
        <w:rPr>
          <w:rFonts w:cs="宋体"/>
          <w:kern w:val="0"/>
          <w:sz w:val="24"/>
        </w:rPr>
        <w:t xml:space="preserve">        </w:t>
      </w:r>
      <w:r w:rsidRPr="00903D34">
        <w:rPr>
          <w:rFonts w:cs="宋体"/>
          <w:kern w:val="0"/>
          <w:sz w:val="24"/>
        </w:rPr>
        <w:t>编号：临</w:t>
      </w:r>
      <w:r w:rsidRPr="00903D34">
        <w:rPr>
          <w:rFonts w:cs="宋体"/>
          <w:kern w:val="0"/>
          <w:sz w:val="24"/>
        </w:rPr>
        <w:t>2022</w:t>
      </w:r>
      <w:r w:rsidRPr="00903D34">
        <w:rPr>
          <w:rFonts w:cs="宋体" w:hint="eastAsia"/>
          <w:kern w:val="0"/>
          <w:sz w:val="24"/>
        </w:rPr>
        <w:t>-</w:t>
      </w:r>
      <w:r w:rsidR="00BF0982">
        <w:rPr>
          <w:rFonts w:cs="宋体"/>
          <w:kern w:val="0"/>
          <w:sz w:val="24"/>
        </w:rPr>
        <w:t>066</w:t>
      </w:r>
    </w:p>
    <w:p w14:paraId="399C86D8" w14:textId="77777777" w:rsidR="00A14A76" w:rsidRPr="00F371DA" w:rsidRDefault="00A14A76">
      <w:pPr>
        <w:spacing w:line="400" w:lineRule="exact"/>
        <w:jc w:val="center"/>
        <w:rPr>
          <w:rFonts w:ascii="黑体" w:eastAsia="黑体" w:hAnsi="宋体"/>
          <w:b/>
          <w:sz w:val="30"/>
          <w:szCs w:val="30"/>
        </w:rPr>
      </w:pPr>
    </w:p>
    <w:p w14:paraId="6883576F" w14:textId="77777777" w:rsidR="00F371DA" w:rsidRPr="00903D34" w:rsidRDefault="00F371DA" w:rsidP="00F371DA">
      <w:pPr>
        <w:widowControl/>
        <w:adjustRightInd w:val="0"/>
        <w:snapToGrid w:val="0"/>
        <w:spacing w:line="460" w:lineRule="exact"/>
        <w:jc w:val="center"/>
        <w:rPr>
          <w:rFonts w:ascii="宋体" w:hAnsi="宋体" w:cs="宋体"/>
          <w:b/>
          <w:color w:val="FF0000"/>
          <w:kern w:val="0"/>
          <w:sz w:val="36"/>
          <w:szCs w:val="36"/>
        </w:rPr>
      </w:pPr>
      <w:r w:rsidRPr="00903D34">
        <w:rPr>
          <w:rFonts w:cs="宋体" w:hint="eastAsia"/>
          <w:b/>
          <w:color w:val="FF0000"/>
          <w:kern w:val="0"/>
          <w:sz w:val="36"/>
          <w:szCs w:val="36"/>
        </w:rPr>
        <w:t>北</w:t>
      </w:r>
      <w:r w:rsidRPr="00903D34">
        <w:rPr>
          <w:rFonts w:cs="宋体" w:hint="eastAsia"/>
          <w:b/>
          <w:color w:val="FF0000"/>
          <w:kern w:val="0"/>
          <w:sz w:val="36"/>
          <w:szCs w:val="36"/>
        </w:rPr>
        <w:t xml:space="preserve"> </w:t>
      </w:r>
      <w:r w:rsidRPr="00903D34">
        <w:rPr>
          <w:rFonts w:cs="宋体" w:hint="eastAsia"/>
          <w:b/>
          <w:color w:val="FF0000"/>
          <w:kern w:val="0"/>
          <w:sz w:val="36"/>
          <w:szCs w:val="36"/>
        </w:rPr>
        <w:t>京</w:t>
      </w:r>
      <w:r w:rsidRPr="00903D34">
        <w:rPr>
          <w:rFonts w:cs="宋体" w:hint="eastAsia"/>
          <w:b/>
          <w:color w:val="FF0000"/>
          <w:kern w:val="0"/>
          <w:sz w:val="36"/>
          <w:szCs w:val="36"/>
        </w:rPr>
        <w:t xml:space="preserve"> </w:t>
      </w:r>
      <w:r w:rsidRPr="00903D34">
        <w:rPr>
          <w:rFonts w:cs="宋体" w:hint="eastAsia"/>
          <w:b/>
          <w:color w:val="FF0000"/>
          <w:kern w:val="0"/>
          <w:sz w:val="36"/>
          <w:szCs w:val="36"/>
        </w:rPr>
        <w:t>京</w:t>
      </w:r>
      <w:r w:rsidRPr="00903D34">
        <w:rPr>
          <w:rFonts w:cs="宋体" w:hint="eastAsia"/>
          <w:b/>
          <w:color w:val="FF0000"/>
          <w:kern w:val="0"/>
          <w:sz w:val="36"/>
          <w:szCs w:val="36"/>
        </w:rPr>
        <w:t xml:space="preserve"> </w:t>
      </w:r>
      <w:r w:rsidRPr="00903D34">
        <w:rPr>
          <w:rFonts w:cs="宋体" w:hint="eastAsia"/>
          <w:b/>
          <w:color w:val="FF0000"/>
          <w:kern w:val="0"/>
          <w:sz w:val="36"/>
          <w:szCs w:val="36"/>
        </w:rPr>
        <w:t>城</w:t>
      </w:r>
      <w:r w:rsidRPr="00903D34">
        <w:rPr>
          <w:rFonts w:cs="宋体" w:hint="eastAsia"/>
          <w:b/>
          <w:color w:val="FF0000"/>
          <w:kern w:val="0"/>
          <w:sz w:val="36"/>
          <w:szCs w:val="36"/>
        </w:rPr>
        <w:t xml:space="preserve"> </w:t>
      </w:r>
      <w:r w:rsidRPr="00903D34">
        <w:rPr>
          <w:rFonts w:cs="宋体" w:hint="eastAsia"/>
          <w:b/>
          <w:color w:val="FF0000"/>
          <w:kern w:val="0"/>
          <w:sz w:val="36"/>
          <w:szCs w:val="36"/>
        </w:rPr>
        <w:t>机</w:t>
      </w:r>
      <w:r w:rsidRPr="00903D34">
        <w:rPr>
          <w:rFonts w:cs="宋体" w:hint="eastAsia"/>
          <w:b/>
          <w:color w:val="FF0000"/>
          <w:kern w:val="0"/>
          <w:sz w:val="36"/>
          <w:szCs w:val="36"/>
        </w:rPr>
        <w:t xml:space="preserve"> </w:t>
      </w:r>
      <w:r w:rsidRPr="00903D34">
        <w:rPr>
          <w:rFonts w:cs="宋体" w:hint="eastAsia"/>
          <w:b/>
          <w:color w:val="FF0000"/>
          <w:kern w:val="0"/>
          <w:sz w:val="36"/>
          <w:szCs w:val="36"/>
        </w:rPr>
        <w:t>电</w:t>
      </w:r>
      <w:r w:rsidRPr="00903D34">
        <w:rPr>
          <w:rFonts w:cs="宋体" w:hint="eastAsia"/>
          <w:b/>
          <w:color w:val="FF0000"/>
          <w:kern w:val="0"/>
          <w:sz w:val="36"/>
          <w:szCs w:val="36"/>
        </w:rPr>
        <w:t xml:space="preserve"> </w:t>
      </w:r>
      <w:r w:rsidRPr="00903D34">
        <w:rPr>
          <w:rFonts w:cs="宋体" w:hint="eastAsia"/>
          <w:b/>
          <w:color w:val="FF0000"/>
          <w:kern w:val="0"/>
          <w:sz w:val="36"/>
          <w:szCs w:val="36"/>
        </w:rPr>
        <w:t>股</w:t>
      </w:r>
      <w:r w:rsidRPr="00903D34">
        <w:rPr>
          <w:rFonts w:cs="宋体" w:hint="eastAsia"/>
          <w:b/>
          <w:color w:val="FF0000"/>
          <w:kern w:val="0"/>
          <w:sz w:val="36"/>
          <w:szCs w:val="36"/>
        </w:rPr>
        <w:t xml:space="preserve"> </w:t>
      </w:r>
      <w:r w:rsidRPr="00903D34">
        <w:rPr>
          <w:rFonts w:cs="宋体" w:hint="eastAsia"/>
          <w:b/>
          <w:color w:val="FF0000"/>
          <w:kern w:val="0"/>
          <w:sz w:val="36"/>
          <w:szCs w:val="36"/>
        </w:rPr>
        <w:t>份</w:t>
      </w:r>
      <w:r w:rsidRPr="00903D34">
        <w:rPr>
          <w:rFonts w:cs="宋体" w:hint="eastAsia"/>
          <w:b/>
          <w:color w:val="FF0000"/>
          <w:kern w:val="0"/>
          <w:sz w:val="36"/>
          <w:szCs w:val="36"/>
        </w:rPr>
        <w:t xml:space="preserve"> </w:t>
      </w:r>
      <w:r w:rsidRPr="00903D34">
        <w:rPr>
          <w:rFonts w:cs="宋体" w:hint="eastAsia"/>
          <w:b/>
          <w:color w:val="FF0000"/>
          <w:kern w:val="0"/>
          <w:sz w:val="36"/>
          <w:szCs w:val="36"/>
        </w:rPr>
        <w:t>有</w:t>
      </w:r>
      <w:r w:rsidRPr="00903D34">
        <w:rPr>
          <w:rFonts w:cs="宋体" w:hint="eastAsia"/>
          <w:b/>
          <w:color w:val="FF0000"/>
          <w:kern w:val="0"/>
          <w:sz w:val="36"/>
          <w:szCs w:val="36"/>
        </w:rPr>
        <w:t xml:space="preserve"> </w:t>
      </w:r>
      <w:r w:rsidRPr="00903D34">
        <w:rPr>
          <w:rFonts w:cs="宋体" w:hint="eastAsia"/>
          <w:b/>
          <w:color w:val="FF0000"/>
          <w:kern w:val="0"/>
          <w:sz w:val="36"/>
          <w:szCs w:val="36"/>
        </w:rPr>
        <w:t>限</w:t>
      </w:r>
      <w:r w:rsidRPr="00903D34">
        <w:rPr>
          <w:rFonts w:cs="宋体" w:hint="eastAsia"/>
          <w:b/>
          <w:color w:val="FF0000"/>
          <w:kern w:val="0"/>
          <w:sz w:val="36"/>
          <w:szCs w:val="36"/>
        </w:rPr>
        <w:t xml:space="preserve"> </w:t>
      </w:r>
      <w:r w:rsidRPr="00903D34">
        <w:rPr>
          <w:rFonts w:cs="宋体" w:hint="eastAsia"/>
          <w:b/>
          <w:color w:val="FF0000"/>
          <w:kern w:val="0"/>
          <w:sz w:val="36"/>
          <w:szCs w:val="36"/>
        </w:rPr>
        <w:t>公</w:t>
      </w:r>
      <w:r w:rsidRPr="00903D34">
        <w:rPr>
          <w:rFonts w:cs="宋体" w:hint="eastAsia"/>
          <w:b/>
          <w:color w:val="FF0000"/>
          <w:kern w:val="0"/>
          <w:sz w:val="36"/>
          <w:szCs w:val="36"/>
        </w:rPr>
        <w:t xml:space="preserve"> </w:t>
      </w:r>
      <w:r w:rsidRPr="00903D34">
        <w:rPr>
          <w:rFonts w:cs="宋体" w:hint="eastAsia"/>
          <w:b/>
          <w:color w:val="FF0000"/>
          <w:kern w:val="0"/>
          <w:sz w:val="36"/>
          <w:szCs w:val="36"/>
        </w:rPr>
        <w:t>司</w:t>
      </w:r>
    </w:p>
    <w:p w14:paraId="11BE3B5B" w14:textId="77777777" w:rsidR="00F371DA" w:rsidRPr="00903D34" w:rsidRDefault="00F371DA" w:rsidP="00F371DA">
      <w:pPr>
        <w:widowControl/>
        <w:adjustRightInd w:val="0"/>
        <w:snapToGrid w:val="0"/>
        <w:spacing w:line="460" w:lineRule="exact"/>
        <w:jc w:val="left"/>
        <w:rPr>
          <w:rFonts w:ascii="宋体" w:hAnsi="宋体" w:cs="宋体"/>
          <w:b/>
          <w:caps/>
          <w:color w:val="FF0000"/>
          <w:kern w:val="0"/>
          <w:sz w:val="32"/>
          <w:szCs w:val="32"/>
        </w:rPr>
      </w:pPr>
      <w:r w:rsidRPr="00903D34">
        <w:rPr>
          <w:rFonts w:ascii="宋体" w:hAnsi="宋体" w:cs="宋体"/>
          <w:b/>
          <w:caps/>
          <w:color w:val="FF0000"/>
          <w:kern w:val="0"/>
          <w:sz w:val="32"/>
          <w:szCs w:val="32"/>
        </w:rPr>
        <w:t>Beijing Jingcheng Machinery Electric Company Limited</w:t>
      </w:r>
    </w:p>
    <w:p w14:paraId="49F7D977" w14:textId="77777777" w:rsidR="00F371DA" w:rsidRPr="00903D34" w:rsidRDefault="00F371DA" w:rsidP="00F371DA">
      <w:pPr>
        <w:widowControl/>
        <w:adjustRightInd w:val="0"/>
        <w:snapToGrid w:val="0"/>
        <w:spacing w:line="460" w:lineRule="exact"/>
        <w:jc w:val="center"/>
        <w:rPr>
          <w:rFonts w:ascii="宋体" w:hAnsi="宋体" w:cs="宋体"/>
          <w:b/>
          <w:i/>
          <w:color w:val="FF0000"/>
          <w:kern w:val="0"/>
          <w:sz w:val="32"/>
          <w:szCs w:val="32"/>
        </w:rPr>
      </w:pPr>
      <w:r w:rsidRPr="00903D34">
        <w:rPr>
          <w:rFonts w:ascii="宋体" w:hAnsi="宋体" w:cs="宋体" w:hint="eastAsia"/>
          <w:b/>
          <w:i/>
          <w:color w:val="FF0000"/>
          <w:kern w:val="0"/>
          <w:sz w:val="32"/>
          <w:szCs w:val="32"/>
        </w:rPr>
        <w:t>(在中华人民共和国注册成立之股份有限公司)</w:t>
      </w:r>
    </w:p>
    <w:p w14:paraId="445E880A" w14:textId="56DE4640" w:rsidR="00F371DA" w:rsidRPr="00903D34" w:rsidRDefault="001A768C" w:rsidP="00F371DA">
      <w:pPr>
        <w:widowControl/>
        <w:spacing w:line="480" w:lineRule="exact"/>
        <w:jc w:val="center"/>
        <w:rPr>
          <w:rFonts w:ascii="宋体" w:hAnsi="宋体" w:cs="宋体"/>
          <w:b/>
          <w:bCs/>
          <w:color w:val="FF0000"/>
          <w:kern w:val="0"/>
          <w:sz w:val="32"/>
          <w:szCs w:val="32"/>
        </w:rPr>
      </w:pPr>
      <w:r>
        <w:rPr>
          <w:rFonts w:cs="宋体" w:hint="eastAsia"/>
          <w:b/>
          <w:bCs/>
          <w:color w:val="FF0000"/>
          <w:kern w:val="0"/>
          <w:sz w:val="32"/>
          <w:szCs w:val="32"/>
        </w:rPr>
        <w:t>最近五年被证券监管部门和交易所采取监管措施或处罚及整改情况的</w:t>
      </w:r>
      <w:r w:rsidR="00F371DA" w:rsidRPr="00903D34">
        <w:rPr>
          <w:rFonts w:cs="宋体" w:hint="eastAsia"/>
          <w:b/>
          <w:bCs/>
          <w:color w:val="FF0000"/>
          <w:kern w:val="0"/>
          <w:sz w:val="32"/>
          <w:szCs w:val="32"/>
        </w:rPr>
        <w:t>公告</w:t>
      </w:r>
    </w:p>
    <w:p w14:paraId="7995D15A" w14:textId="77777777" w:rsidR="00F371DA" w:rsidRPr="00903D34" w:rsidRDefault="00F371DA" w:rsidP="00F371DA">
      <w:pPr>
        <w:widowControl/>
        <w:pBdr>
          <w:top w:val="single" w:sz="4" w:space="1" w:color="auto"/>
          <w:left w:val="single" w:sz="4" w:space="4" w:color="auto"/>
          <w:bottom w:val="single" w:sz="4" w:space="7" w:color="auto"/>
          <w:right w:val="single" w:sz="4" w:space="4" w:color="auto"/>
        </w:pBdr>
        <w:autoSpaceDE w:val="0"/>
        <w:autoSpaceDN w:val="0"/>
        <w:spacing w:line="400" w:lineRule="exact"/>
        <w:ind w:firstLineChars="200" w:firstLine="482"/>
        <w:jc w:val="left"/>
        <w:rPr>
          <w:rFonts w:ascii="仿宋_GB2312" w:eastAsia="仿宋_GB2312" w:hAnsi="宋体" w:cs="宋体"/>
          <w:b/>
          <w:color w:val="000000"/>
          <w:kern w:val="0"/>
          <w:sz w:val="24"/>
        </w:rPr>
      </w:pPr>
      <w:r w:rsidRPr="00903D34">
        <w:rPr>
          <w:rFonts w:ascii="仿宋_GB2312" w:eastAsia="仿宋_GB2312" w:hAnsi="宋体" w:cs="宋体" w:hint="eastAsia"/>
          <w:b/>
          <w:color w:val="000000"/>
          <w:kern w:val="0"/>
          <w:sz w:val="24"/>
        </w:rPr>
        <w:t>本公司董事会及全体董事保证本公告内容不存在任何虚假记载、误导性陈述或者重大遗漏，并对其内容的真实性、准确性和完整性承担个别及连带责任。</w:t>
      </w:r>
    </w:p>
    <w:p w14:paraId="3BE95CD0" w14:textId="77777777" w:rsidR="00F371DA" w:rsidRDefault="00F371DA">
      <w:pPr>
        <w:spacing w:line="440" w:lineRule="exact"/>
        <w:ind w:firstLineChars="200" w:firstLine="480"/>
        <w:rPr>
          <w:rFonts w:cs="楷体_GB2312"/>
          <w:color w:val="000000"/>
          <w:kern w:val="0"/>
          <w:sz w:val="24"/>
        </w:rPr>
      </w:pPr>
    </w:p>
    <w:p w14:paraId="5D247F2D" w14:textId="57279550" w:rsidR="00A14A76" w:rsidRDefault="00F371DA" w:rsidP="00F371DA">
      <w:pPr>
        <w:spacing w:line="360" w:lineRule="auto"/>
        <w:ind w:firstLineChars="200" w:firstLine="480"/>
        <w:rPr>
          <w:rFonts w:cs="楷体_GB2312"/>
          <w:color w:val="000000"/>
          <w:kern w:val="0"/>
          <w:sz w:val="24"/>
        </w:rPr>
      </w:pPr>
      <w:r>
        <w:rPr>
          <w:rFonts w:hint="eastAsia"/>
          <w:sz w:val="24"/>
        </w:rPr>
        <w:t>北京京城机电</w:t>
      </w:r>
      <w:r w:rsidRPr="00200AB9">
        <w:rPr>
          <w:rFonts w:hint="eastAsia"/>
          <w:sz w:val="24"/>
        </w:rPr>
        <w:t>股份有限公司（以下简称“公司”）</w:t>
      </w:r>
      <w:r w:rsidR="00603DB9">
        <w:rPr>
          <w:rFonts w:cs="楷体_GB2312"/>
          <w:color w:val="000000"/>
          <w:kern w:val="0"/>
          <w:sz w:val="24"/>
        </w:rPr>
        <w:t>自上市以来，</w:t>
      </w:r>
      <w:r w:rsidRPr="00F371DA">
        <w:rPr>
          <w:rFonts w:cs="楷体_GB2312" w:hint="eastAsia"/>
          <w:color w:val="000000"/>
          <w:kern w:val="0"/>
          <w:sz w:val="24"/>
        </w:rPr>
        <w:t>严格按照《中华人民共和国公司法》《中华人民共和国证券法》《上海证券交易所股票上市规则》等相关法律、法规、规范性文件及《</w:t>
      </w:r>
      <w:r>
        <w:rPr>
          <w:rFonts w:hint="eastAsia"/>
          <w:sz w:val="24"/>
        </w:rPr>
        <w:t>北京京城机电</w:t>
      </w:r>
      <w:r w:rsidRPr="00200AB9">
        <w:rPr>
          <w:rFonts w:hint="eastAsia"/>
          <w:sz w:val="24"/>
        </w:rPr>
        <w:t>股份有限公司</w:t>
      </w:r>
      <w:r w:rsidRPr="00F371DA">
        <w:rPr>
          <w:rFonts w:cs="楷体_GB2312" w:hint="eastAsia"/>
          <w:color w:val="000000"/>
          <w:kern w:val="0"/>
          <w:sz w:val="24"/>
        </w:rPr>
        <w:t>章程》的要求，致力于完善公司治理结构，建立健全内部控制制度，规范公司运营，促进公司持续、稳定、健康发展，不断提高公司的治理水平。</w:t>
      </w:r>
    </w:p>
    <w:p w14:paraId="720F44CC" w14:textId="45D8985D" w:rsidR="00F371DA" w:rsidRPr="00F371DA" w:rsidRDefault="00F371DA" w:rsidP="00F371DA">
      <w:pPr>
        <w:spacing w:line="360" w:lineRule="auto"/>
        <w:ind w:firstLineChars="200" w:firstLine="480"/>
        <w:rPr>
          <w:rFonts w:cs="楷体_GB2312"/>
          <w:color w:val="000000"/>
          <w:kern w:val="0"/>
          <w:sz w:val="24"/>
        </w:rPr>
      </w:pPr>
      <w:r w:rsidRPr="00F371DA">
        <w:rPr>
          <w:rFonts w:cs="楷体_GB2312" w:hint="eastAsia"/>
          <w:color w:val="000000"/>
          <w:kern w:val="0"/>
          <w:sz w:val="24"/>
        </w:rPr>
        <w:t>公司</w:t>
      </w:r>
      <w:r w:rsidRPr="00F371DA">
        <w:rPr>
          <w:rFonts w:cs="楷体_GB2312"/>
          <w:color w:val="000000"/>
          <w:kern w:val="0"/>
          <w:sz w:val="24"/>
        </w:rPr>
        <w:t>2022</w:t>
      </w:r>
      <w:r w:rsidRPr="00F371DA">
        <w:rPr>
          <w:rFonts w:cs="楷体_GB2312" w:hint="eastAsia"/>
          <w:color w:val="000000"/>
          <w:kern w:val="0"/>
          <w:sz w:val="24"/>
        </w:rPr>
        <w:t>年度非公开发行</w:t>
      </w:r>
      <w:r w:rsidRPr="00F371DA">
        <w:rPr>
          <w:rFonts w:cs="楷体_GB2312"/>
          <w:color w:val="000000"/>
          <w:kern w:val="0"/>
          <w:sz w:val="24"/>
        </w:rPr>
        <w:t>A</w:t>
      </w:r>
      <w:r w:rsidRPr="00F371DA">
        <w:rPr>
          <w:rFonts w:cs="楷体_GB2312" w:hint="eastAsia"/>
          <w:color w:val="000000"/>
          <w:kern w:val="0"/>
          <w:sz w:val="24"/>
        </w:rPr>
        <w:t>股股票预案已经公司</w:t>
      </w:r>
      <w:r w:rsidRPr="00F371DA">
        <w:rPr>
          <w:rFonts w:cs="楷体_GB2312"/>
          <w:color w:val="000000"/>
          <w:kern w:val="0"/>
          <w:sz w:val="24"/>
        </w:rPr>
        <w:t>2022</w:t>
      </w:r>
      <w:r w:rsidRPr="00F371DA">
        <w:rPr>
          <w:rFonts w:cs="楷体_GB2312" w:hint="eastAsia"/>
          <w:color w:val="000000"/>
          <w:kern w:val="0"/>
          <w:sz w:val="24"/>
        </w:rPr>
        <w:t>年</w:t>
      </w:r>
      <w:r>
        <w:rPr>
          <w:rFonts w:cs="楷体_GB2312"/>
          <w:color w:val="000000"/>
          <w:kern w:val="0"/>
          <w:sz w:val="24"/>
        </w:rPr>
        <w:t>11</w:t>
      </w:r>
      <w:r w:rsidRPr="00F371DA">
        <w:rPr>
          <w:rFonts w:cs="楷体_GB2312" w:hint="eastAsia"/>
          <w:color w:val="000000"/>
          <w:kern w:val="0"/>
          <w:sz w:val="24"/>
        </w:rPr>
        <w:t>月</w:t>
      </w:r>
      <w:r>
        <w:rPr>
          <w:rFonts w:cs="楷体_GB2312"/>
          <w:color w:val="000000"/>
          <w:kern w:val="0"/>
          <w:sz w:val="24"/>
        </w:rPr>
        <w:t>1</w:t>
      </w:r>
      <w:r w:rsidR="00C07D56">
        <w:rPr>
          <w:rFonts w:cs="楷体_GB2312"/>
          <w:color w:val="000000"/>
          <w:kern w:val="0"/>
          <w:sz w:val="24"/>
        </w:rPr>
        <w:t>6</w:t>
      </w:r>
      <w:r w:rsidRPr="00F371DA">
        <w:rPr>
          <w:rFonts w:cs="楷体_GB2312" w:hint="eastAsia"/>
          <w:color w:val="000000"/>
          <w:kern w:val="0"/>
          <w:sz w:val="24"/>
        </w:rPr>
        <w:t>日召开的第</w:t>
      </w:r>
      <w:r>
        <w:rPr>
          <w:rFonts w:cs="楷体_GB2312" w:hint="eastAsia"/>
          <w:color w:val="000000"/>
          <w:kern w:val="0"/>
          <w:sz w:val="24"/>
        </w:rPr>
        <w:t>十</w:t>
      </w:r>
      <w:r w:rsidRPr="00F371DA">
        <w:rPr>
          <w:rFonts w:cs="楷体_GB2312" w:hint="eastAsia"/>
          <w:color w:val="000000"/>
          <w:kern w:val="0"/>
          <w:sz w:val="24"/>
        </w:rPr>
        <w:t>届董事会第</w:t>
      </w:r>
      <w:r>
        <w:rPr>
          <w:rFonts w:cs="楷体_GB2312" w:hint="eastAsia"/>
          <w:color w:val="000000"/>
          <w:kern w:val="0"/>
          <w:sz w:val="24"/>
        </w:rPr>
        <w:t>十九</w:t>
      </w:r>
      <w:r w:rsidRPr="00F371DA">
        <w:rPr>
          <w:rFonts w:cs="楷体_GB2312" w:hint="eastAsia"/>
          <w:color w:val="000000"/>
          <w:kern w:val="0"/>
          <w:sz w:val="24"/>
        </w:rPr>
        <w:t>次</w:t>
      </w:r>
      <w:r>
        <w:rPr>
          <w:rFonts w:cs="楷体_GB2312" w:hint="eastAsia"/>
          <w:color w:val="000000"/>
          <w:kern w:val="0"/>
          <w:sz w:val="24"/>
        </w:rPr>
        <w:t>临时</w:t>
      </w:r>
      <w:r w:rsidRPr="00F371DA">
        <w:rPr>
          <w:rFonts w:cs="楷体_GB2312" w:hint="eastAsia"/>
          <w:color w:val="000000"/>
          <w:kern w:val="0"/>
          <w:sz w:val="24"/>
        </w:rPr>
        <w:t>会议审议通过。鉴于公司拟</w:t>
      </w:r>
      <w:proofErr w:type="gramStart"/>
      <w:r w:rsidRPr="00F371DA">
        <w:rPr>
          <w:rFonts w:cs="楷体_GB2312" w:hint="eastAsia"/>
          <w:color w:val="000000"/>
          <w:kern w:val="0"/>
          <w:sz w:val="24"/>
        </w:rPr>
        <w:t>申请非</w:t>
      </w:r>
      <w:proofErr w:type="gramEnd"/>
      <w:r w:rsidRPr="00F371DA">
        <w:rPr>
          <w:rFonts w:cs="楷体_GB2312" w:hint="eastAsia"/>
          <w:color w:val="000000"/>
          <w:kern w:val="0"/>
          <w:sz w:val="24"/>
        </w:rPr>
        <w:t>公开发行</w:t>
      </w:r>
      <w:r w:rsidRPr="00F371DA">
        <w:rPr>
          <w:rFonts w:cs="楷体_GB2312"/>
          <w:color w:val="000000"/>
          <w:kern w:val="0"/>
          <w:sz w:val="24"/>
        </w:rPr>
        <w:t>A</w:t>
      </w:r>
      <w:r w:rsidRPr="00F371DA">
        <w:rPr>
          <w:rFonts w:cs="楷体_GB2312" w:hint="eastAsia"/>
          <w:color w:val="000000"/>
          <w:kern w:val="0"/>
          <w:sz w:val="24"/>
        </w:rPr>
        <w:t>股股票，根据监管部门相关要求，现公开披露公司最近五年被证券监管部门和交易所采取监管措施或处罚及整改情况如下：</w:t>
      </w:r>
    </w:p>
    <w:p w14:paraId="2E7A8E9E" w14:textId="704DB8C5" w:rsidR="00A14A76" w:rsidRDefault="00F371DA" w:rsidP="00F371DA">
      <w:pPr>
        <w:spacing w:line="360" w:lineRule="auto"/>
        <w:ind w:firstLineChars="200" w:firstLine="480"/>
        <w:rPr>
          <w:rFonts w:cs="楷体_GB2312"/>
          <w:color w:val="000000"/>
          <w:kern w:val="0"/>
          <w:sz w:val="24"/>
        </w:rPr>
      </w:pPr>
      <w:r w:rsidRPr="00F371DA">
        <w:rPr>
          <w:rFonts w:cs="楷体_GB2312" w:hint="eastAsia"/>
          <w:color w:val="000000"/>
          <w:kern w:val="0"/>
          <w:sz w:val="24"/>
        </w:rPr>
        <w:t>经自查，公司最近五年不存在被证券监管部门和交易所采取监管措施或处罚及整改的情况。</w:t>
      </w:r>
    </w:p>
    <w:p w14:paraId="2CFD97E3" w14:textId="77777777" w:rsidR="00A14A76" w:rsidRDefault="00603DB9" w:rsidP="00F371DA">
      <w:pPr>
        <w:tabs>
          <w:tab w:val="left" w:pos="5880"/>
        </w:tabs>
        <w:autoSpaceDE w:val="0"/>
        <w:autoSpaceDN w:val="0"/>
        <w:adjustRightInd w:val="0"/>
        <w:spacing w:line="360" w:lineRule="auto"/>
        <w:ind w:firstLineChars="200" w:firstLine="480"/>
        <w:rPr>
          <w:rFonts w:cs="楷体_GB2312"/>
          <w:color w:val="000000"/>
          <w:kern w:val="0"/>
          <w:sz w:val="24"/>
        </w:rPr>
      </w:pPr>
      <w:r>
        <w:rPr>
          <w:rFonts w:cs="楷体_GB2312" w:hint="eastAsia"/>
          <w:color w:val="000000"/>
          <w:kern w:val="0"/>
          <w:sz w:val="24"/>
        </w:rPr>
        <w:t>特此公告。</w:t>
      </w:r>
    </w:p>
    <w:p w14:paraId="17B89D95" w14:textId="77777777" w:rsidR="00A14A76" w:rsidRDefault="00A14A76">
      <w:pPr>
        <w:tabs>
          <w:tab w:val="left" w:pos="5880"/>
        </w:tabs>
        <w:autoSpaceDE w:val="0"/>
        <w:autoSpaceDN w:val="0"/>
        <w:adjustRightInd w:val="0"/>
        <w:spacing w:line="440" w:lineRule="exact"/>
        <w:ind w:firstLineChars="200" w:firstLine="480"/>
        <w:rPr>
          <w:rFonts w:cs="楷体_GB2312"/>
          <w:color w:val="000000"/>
          <w:kern w:val="0"/>
          <w:sz w:val="24"/>
        </w:rPr>
      </w:pPr>
    </w:p>
    <w:p w14:paraId="208226DC" w14:textId="77777777" w:rsidR="00A14A76" w:rsidRDefault="00A14A76">
      <w:pPr>
        <w:tabs>
          <w:tab w:val="left" w:pos="5880"/>
        </w:tabs>
        <w:autoSpaceDE w:val="0"/>
        <w:autoSpaceDN w:val="0"/>
        <w:adjustRightInd w:val="0"/>
        <w:spacing w:line="440" w:lineRule="exact"/>
        <w:ind w:firstLineChars="200" w:firstLine="480"/>
        <w:rPr>
          <w:rFonts w:cs="楷体_GB2312"/>
          <w:color w:val="000000"/>
          <w:kern w:val="0"/>
          <w:sz w:val="24"/>
        </w:rPr>
      </w:pPr>
    </w:p>
    <w:p w14:paraId="3C199592" w14:textId="6226037B" w:rsidR="00A14A76" w:rsidRDefault="00F371DA">
      <w:pPr>
        <w:wordWrap w:val="0"/>
        <w:autoSpaceDE w:val="0"/>
        <w:autoSpaceDN w:val="0"/>
        <w:adjustRightInd w:val="0"/>
        <w:spacing w:line="440" w:lineRule="exact"/>
        <w:ind w:firstLineChars="200" w:firstLine="480"/>
        <w:jc w:val="right"/>
        <w:rPr>
          <w:rFonts w:cs="楷体_GB2312"/>
          <w:color w:val="000000"/>
          <w:kern w:val="0"/>
          <w:sz w:val="24"/>
        </w:rPr>
      </w:pPr>
      <w:r>
        <w:rPr>
          <w:rFonts w:hint="eastAsia"/>
          <w:sz w:val="24"/>
        </w:rPr>
        <w:t>北京京城机电</w:t>
      </w:r>
      <w:r w:rsidRPr="00200AB9">
        <w:rPr>
          <w:rFonts w:hint="eastAsia"/>
          <w:sz w:val="24"/>
        </w:rPr>
        <w:t>股份有限公司</w:t>
      </w:r>
      <w:r w:rsidR="00603DB9">
        <w:rPr>
          <w:rFonts w:cs="楷体_GB2312" w:hint="eastAsia"/>
          <w:color w:val="000000"/>
          <w:kern w:val="0"/>
          <w:sz w:val="24"/>
        </w:rPr>
        <w:t>董事会</w:t>
      </w:r>
    </w:p>
    <w:p w14:paraId="3C8BDF1A" w14:textId="20057109" w:rsidR="00A14A76" w:rsidRDefault="00603DB9">
      <w:pPr>
        <w:wordWrap w:val="0"/>
        <w:autoSpaceDE w:val="0"/>
        <w:autoSpaceDN w:val="0"/>
        <w:adjustRightInd w:val="0"/>
        <w:spacing w:line="440" w:lineRule="exact"/>
        <w:ind w:firstLineChars="200" w:firstLine="480"/>
        <w:jc w:val="right"/>
        <w:rPr>
          <w:rFonts w:cs="楷体_GB2312"/>
          <w:color w:val="000000"/>
          <w:kern w:val="0"/>
          <w:sz w:val="24"/>
        </w:rPr>
      </w:pPr>
      <w:r>
        <w:rPr>
          <w:rFonts w:cs="楷体_GB2312" w:hint="eastAsia"/>
          <w:color w:val="000000"/>
          <w:kern w:val="0"/>
          <w:sz w:val="24"/>
        </w:rPr>
        <w:t>202</w:t>
      </w:r>
      <w:r>
        <w:rPr>
          <w:rFonts w:cs="楷体_GB2312"/>
          <w:color w:val="000000"/>
          <w:kern w:val="0"/>
          <w:sz w:val="24"/>
        </w:rPr>
        <w:t>2</w:t>
      </w:r>
      <w:r>
        <w:rPr>
          <w:rFonts w:cs="楷体_GB2312" w:hint="eastAsia"/>
          <w:color w:val="000000"/>
          <w:kern w:val="0"/>
          <w:sz w:val="24"/>
        </w:rPr>
        <w:t>年</w:t>
      </w:r>
      <w:r w:rsidR="00F371DA">
        <w:rPr>
          <w:rFonts w:cs="楷体_GB2312"/>
          <w:color w:val="000000"/>
          <w:kern w:val="0"/>
          <w:sz w:val="24"/>
        </w:rPr>
        <w:t>11</w:t>
      </w:r>
      <w:r>
        <w:rPr>
          <w:rFonts w:cs="楷体_GB2312" w:hint="eastAsia"/>
          <w:color w:val="000000"/>
          <w:kern w:val="0"/>
          <w:sz w:val="24"/>
        </w:rPr>
        <w:t>月</w:t>
      </w:r>
      <w:r w:rsidR="00071A33">
        <w:rPr>
          <w:rFonts w:cs="楷体_GB2312" w:hint="eastAsia"/>
          <w:color w:val="000000"/>
          <w:kern w:val="0"/>
          <w:sz w:val="24"/>
        </w:rPr>
        <w:t>1</w:t>
      </w:r>
      <w:r w:rsidR="00273E45">
        <w:rPr>
          <w:rFonts w:cs="楷体_GB2312"/>
          <w:color w:val="000000"/>
          <w:kern w:val="0"/>
          <w:sz w:val="24"/>
        </w:rPr>
        <w:t>6</w:t>
      </w:r>
      <w:r>
        <w:rPr>
          <w:rFonts w:cs="楷体_GB2312" w:hint="eastAsia"/>
          <w:color w:val="000000"/>
          <w:kern w:val="0"/>
          <w:sz w:val="24"/>
        </w:rPr>
        <w:t>日</w:t>
      </w:r>
    </w:p>
    <w:p w14:paraId="5CFAB2D9" w14:textId="77777777" w:rsidR="00A14A76" w:rsidRDefault="00A14A76"/>
    <w:sectPr w:rsidR="00A14A76">
      <w:headerReference w:type="default" r:id="rId9"/>
      <w:footerReference w:type="default" r:id="rId10"/>
      <w:pgSz w:w="11907" w:h="16840"/>
      <w:pgMar w:top="1440" w:right="1797" w:bottom="1440" w:left="1797"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8132FB" w14:textId="77777777" w:rsidR="001C57A8" w:rsidRDefault="001C57A8">
      <w:r>
        <w:separator/>
      </w:r>
    </w:p>
  </w:endnote>
  <w:endnote w:type="continuationSeparator" w:id="0">
    <w:p w14:paraId="06E37D56" w14:textId="77777777" w:rsidR="001C57A8" w:rsidRDefault="001C57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5FA746" w14:textId="77777777" w:rsidR="00A14A76" w:rsidRDefault="00603DB9">
    <w:pPr>
      <w:pStyle w:val="a7"/>
      <w:jc w:val="center"/>
    </w:pPr>
    <w:r>
      <w:fldChar w:fldCharType="begin"/>
    </w:r>
    <w:r>
      <w:instrText>PAGE   \* MERGEFORMAT</w:instrText>
    </w:r>
    <w:r>
      <w:fldChar w:fldCharType="separate"/>
    </w:r>
    <w:r>
      <w:rPr>
        <w:lang w:val="zh-CN"/>
      </w:rPr>
      <w:t>1</w:t>
    </w:r>
    <w:r>
      <w:fldChar w:fldCharType="end"/>
    </w:r>
  </w:p>
  <w:p w14:paraId="4EA132AC" w14:textId="77777777" w:rsidR="00A14A76" w:rsidRDefault="00A14A76">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69A57D" w14:textId="77777777" w:rsidR="001C57A8" w:rsidRDefault="001C57A8">
      <w:r>
        <w:separator/>
      </w:r>
    </w:p>
  </w:footnote>
  <w:footnote w:type="continuationSeparator" w:id="0">
    <w:p w14:paraId="2E0817CA" w14:textId="77777777" w:rsidR="001C57A8" w:rsidRDefault="001C57A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8B93B3" w14:textId="77777777" w:rsidR="00A14A76" w:rsidRDefault="00A14A76">
    <w:pPr>
      <w:pStyle w:val="a9"/>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AA1465"/>
    <w:multiLevelType w:val="multilevel"/>
    <w:tmpl w:val="1AAA1465"/>
    <w:lvl w:ilvl="0">
      <w:start w:val="1"/>
      <w:numFmt w:val="decimal"/>
      <w:lvlText w:val="%1."/>
      <w:lvlJc w:val="left"/>
      <w:pPr>
        <w:ind w:left="842" w:hanging="360"/>
      </w:pPr>
      <w:rPr>
        <w:rFonts w:hint="default"/>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1" w15:restartNumberingAfterBreak="0">
    <w:nsid w:val="66496F3F"/>
    <w:multiLevelType w:val="multilevel"/>
    <w:tmpl w:val="66496F3F"/>
    <w:lvl w:ilvl="0">
      <w:start w:val="1"/>
      <w:numFmt w:val="chineseCounting"/>
      <w:suff w:val="nothing"/>
      <w:lvlText w:val="（%1）"/>
      <w:lvlJc w:val="left"/>
      <w:pPr>
        <w:tabs>
          <w:tab w:val="left" w:pos="420"/>
        </w:tabs>
        <w:ind w:left="842" w:hanging="360"/>
      </w:pPr>
      <w:rPr>
        <w:rFonts w:ascii="宋体" w:eastAsia="宋体" w:hAnsi="宋体" w:cs="宋体" w:hint="eastAsia"/>
      </w:rPr>
    </w:lvl>
    <w:lvl w:ilvl="1">
      <w:start w:val="1"/>
      <w:numFmt w:val="lowerLetter"/>
      <w:lvlText w:val="%2)"/>
      <w:lvlJc w:val="left"/>
      <w:pPr>
        <w:ind w:left="1322" w:hanging="420"/>
      </w:pPr>
      <w:rPr>
        <w:rFonts w:hint="eastAsia"/>
      </w:rPr>
    </w:lvl>
    <w:lvl w:ilvl="2">
      <w:start w:val="1"/>
      <w:numFmt w:val="lowerRoman"/>
      <w:lvlText w:val="%3."/>
      <w:lvlJc w:val="right"/>
      <w:pPr>
        <w:ind w:left="1742" w:hanging="420"/>
      </w:pPr>
      <w:rPr>
        <w:rFonts w:hint="eastAsia"/>
      </w:rPr>
    </w:lvl>
    <w:lvl w:ilvl="3">
      <w:start w:val="1"/>
      <w:numFmt w:val="decimal"/>
      <w:lvlText w:val="%4."/>
      <w:lvlJc w:val="left"/>
      <w:pPr>
        <w:ind w:left="2162" w:hanging="420"/>
      </w:pPr>
      <w:rPr>
        <w:rFonts w:hint="eastAsia"/>
      </w:rPr>
    </w:lvl>
    <w:lvl w:ilvl="4">
      <w:start w:val="1"/>
      <w:numFmt w:val="lowerLetter"/>
      <w:lvlText w:val="%5)"/>
      <w:lvlJc w:val="left"/>
      <w:pPr>
        <w:ind w:left="2582" w:hanging="420"/>
      </w:pPr>
      <w:rPr>
        <w:rFonts w:hint="eastAsia"/>
      </w:rPr>
    </w:lvl>
    <w:lvl w:ilvl="5">
      <w:start w:val="1"/>
      <w:numFmt w:val="lowerRoman"/>
      <w:lvlText w:val="%6."/>
      <w:lvlJc w:val="right"/>
      <w:pPr>
        <w:ind w:left="3002" w:hanging="420"/>
      </w:pPr>
      <w:rPr>
        <w:rFonts w:hint="eastAsia"/>
      </w:rPr>
    </w:lvl>
    <w:lvl w:ilvl="6">
      <w:start w:val="1"/>
      <w:numFmt w:val="decimal"/>
      <w:lvlText w:val="%7."/>
      <w:lvlJc w:val="left"/>
      <w:pPr>
        <w:ind w:left="3422" w:hanging="420"/>
      </w:pPr>
      <w:rPr>
        <w:rFonts w:hint="eastAsia"/>
      </w:rPr>
    </w:lvl>
    <w:lvl w:ilvl="7">
      <w:start w:val="1"/>
      <w:numFmt w:val="lowerLetter"/>
      <w:lvlText w:val="%8)"/>
      <w:lvlJc w:val="left"/>
      <w:pPr>
        <w:ind w:left="3842" w:hanging="420"/>
      </w:pPr>
      <w:rPr>
        <w:rFonts w:hint="eastAsia"/>
      </w:rPr>
    </w:lvl>
    <w:lvl w:ilvl="8">
      <w:start w:val="1"/>
      <w:numFmt w:val="lowerRoman"/>
      <w:lvlText w:val="%9."/>
      <w:lvlJc w:val="right"/>
      <w:pPr>
        <w:ind w:left="4262" w:hanging="420"/>
      </w:pPr>
      <w:rPr>
        <w:rFonts w:hint="eastAsia"/>
      </w:rPr>
    </w:lvl>
  </w:abstractNum>
  <w:abstractNum w:abstractNumId="2" w15:restartNumberingAfterBreak="0">
    <w:nsid w:val="7B855F13"/>
    <w:multiLevelType w:val="multilevel"/>
    <w:tmpl w:val="7B855F13"/>
    <w:lvl w:ilvl="0">
      <w:start w:val="1"/>
      <w:numFmt w:val="decimal"/>
      <w:lvlText w:val="%1."/>
      <w:lvlJc w:val="left"/>
      <w:pPr>
        <w:ind w:left="842" w:hanging="360"/>
      </w:pPr>
      <w:rPr>
        <w:rFonts w:hint="default"/>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num w:numId="1" w16cid:durableId="1487280581">
    <w:abstractNumId w:val="1"/>
  </w:num>
  <w:num w:numId="2" w16cid:durableId="1810902523">
    <w:abstractNumId w:val="0"/>
  </w:num>
  <w:num w:numId="3" w16cid:durableId="213852009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14588"/>
    <w:rsid w:val="00004276"/>
    <w:rsid w:val="000052A7"/>
    <w:rsid w:val="00017299"/>
    <w:rsid w:val="000408EA"/>
    <w:rsid w:val="00065509"/>
    <w:rsid w:val="00071A33"/>
    <w:rsid w:val="000A3EB8"/>
    <w:rsid w:val="000A4E92"/>
    <w:rsid w:val="000A59B4"/>
    <w:rsid w:val="000A6230"/>
    <w:rsid w:val="000D32A2"/>
    <w:rsid w:val="000E43DA"/>
    <w:rsid w:val="000E6B99"/>
    <w:rsid w:val="001324C5"/>
    <w:rsid w:val="001A768C"/>
    <w:rsid w:val="001C57A8"/>
    <w:rsid w:val="001F7357"/>
    <w:rsid w:val="00202B22"/>
    <w:rsid w:val="00242432"/>
    <w:rsid w:val="00242E67"/>
    <w:rsid w:val="00257E18"/>
    <w:rsid w:val="002629BD"/>
    <w:rsid w:val="0027310D"/>
    <w:rsid w:val="00273E45"/>
    <w:rsid w:val="0028245E"/>
    <w:rsid w:val="002C38C0"/>
    <w:rsid w:val="002F0374"/>
    <w:rsid w:val="002F3099"/>
    <w:rsid w:val="003048A1"/>
    <w:rsid w:val="00306945"/>
    <w:rsid w:val="00311286"/>
    <w:rsid w:val="00322E2A"/>
    <w:rsid w:val="003331C6"/>
    <w:rsid w:val="00337514"/>
    <w:rsid w:val="003449CF"/>
    <w:rsid w:val="0035339C"/>
    <w:rsid w:val="003805E8"/>
    <w:rsid w:val="003840D4"/>
    <w:rsid w:val="00386530"/>
    <w:rsid w:val="003B14BD"/>
    <w:rsid w:val="003C782F"/>
    <w:rsid w:val="003D1233"/>
    <w:rsid w:val="003E1391"/>
    <w:rsid w:val="003E44A4"/>
    <w:rsid w:val="003F37F9"/>
    <w:rsid w:val="003F5124"/>
    <w:rsid w:val="004232B2"/>
    <w:rsid w:val="00424717"/>
    <w:rsid w:val="00456677"/>
    <w:rsid w:val="00484A2F"/>
    <w:rsid w:val="00495078"/>
    <w:rsid w:val="004B6E58"/>
    <w:rsid w:val="004C7435"/>
    <w:rsid w:val="004D3559"/>
    <w:rsid w:val="004E644C"/>
    <w:rsid w:val="005109FC"/>
    <w:rsid w:val="0051547F"/>
    <w:rsid w:val="00534CF7"/>
    <w:rsid w:val="00551A65"/>
    <w:rsid w:val="00552319"/>
    <w:rsid w:val="00573CA7"/>
    <w:rsid w:val="00576CA8"/>
    <w:rsid w:val="0059555F"/>
    <w:rsid w:val="005962D1"/>
    <w:rsid w:val="005A7602"/>
    <w:rsid w:val="005C07C5"/>
    <w:rsid w:val="005F093D"/>
    <w:rsid w:val="00603DB9"/>
    <w:rsid w:val="0060410A"/>
    <w:rsid w:val="006136CB"/>
    <w:rsid w:val="00620BF2"/>
    <w:rsid w:val="00620BF9"/>
    <w:rsid w:val="00644AA9"/>
    <w:rsid w:val="006628C6"/>
    <w:rsid w:val="00697FD7"/>
    <w:rsid w:val="006A0771"/>
    <w:rsid w:val="006B19FB"/>
    <w:rsid w:val="006B5ABD"/>
    <w:rsid w:val="006D1CA5"/>
    <w:rsid w:val="006E4C67"/>
    <w:rsid w:val="006F50A2"/>
    <w:rsid w:val="006F7ED7"/>
    <w:rsid w:val="0070109D"/>
    <w:rsid w:val="00707687"/>
    <w:rsid w:val="007308E3"/>
    <w:rsid w:val="00734231"/>
    <w:rsid w:val="007630AE"/>
    <w:rsid w:val="00777374"/>
    <w:rsid w:val="007A2C95"/>
    <w:rsid w:val="007D50DC"/>
    <w:rsid w:val="007D6060"/>
    <w:rsid w:val="00801840"/>
    <w:rsid w:val="008169D6"/>
    <w:rsid w:val="00825306"/>
    <w:rsid w:val="0082573F"/>
    <w:rsid w:val="008835EF"/>
    <w:rsid w:val="008C24F6"/>
    <w:rsid w:val="008C39F7"/>
    <w:rsid w:val="008D6320"/>
    <w:rsid w:val="008E7846"/>
    <w:rsid w:val="00912D54"/>
    <w:rsid w:val="0096235D"/>
    <w:rsid w:val="00971041"/>
    <w:rsid w:val="0098097C"/>
    <w:rsid w:val="009A2E54"/>
    <w:rsid w:val="009A4DDA"/>
    <w:rsid w:val="009B31A2"/>
    <w:rsid w:val="009C17B1"/>
    <w:rsid w:val="009C6A91"/>
    <w:rsid w:val="009D771E"/>
    <w:rsid w:val="00A11F09"/>
    <w:rsid w:val="00A14A76"/>
    <w:rsid w:val="00A20D5A"/>
    <w:rsid w:val="00A4736B"/>
    <w:rsid w:val="00A859E8"/>
    <w:rsid w:val="00AA5DC8"/>
    <w:rsid w:val="00AF3CD2"/>
    <w:rsid w:val="00AF7EDE"/>
    <w:rsid w:val="00B06ADA"/>
    <w:rsid w:val="00B25359"/>
    <w:rsid w:val="00B76DAF"/>
    <w:rsid w:val="00B8450B"/>
    <w:rsid w:val="00B95138"/>
    <w:rsid w:val="00B95911"/>
    <w:rsid w:val="00BA0865"/>
    <w:rsid w:val="00BA60FB"/>
    <w:rsid w:val="00BC018D"/>
    <w:rsid w:val="00BE3FA6"/>
    <w:rsid w:val="00BF0982"/>
    <w:rsid w:val="00C07D56"/>
    <w:rsid w:val="00C4469D"/>
    <w:rsid w:val="00C53778"/>
    <w:rsid w:val="00C55E82"/>
    <w:rsid w:val="00C6105B"/>
    <w:rsid w:val="00C7554C"/>
    <w:rsid w:val="00C92AE8"/>
    <w:rsid w:val="00C93D5A"/>
    <w:rsid w:val="00CA6FFB"/>
    <w:rsid w:val="00CC5B5B"/>
    <w:rsid w:val="00CC7633"/>
    <w:rsid w:val="00CE05F1"/>
    <w:rsid w:val="00D06289"/>
    <w:rsid w:val="00D14588"/>
    <w:rsid w:val="00D50314"/>
    <w:rsid w:val="00D56156"/>
    <w:rsid w:val="00D76563"/>
    <w:rsid w:val="00D83D50"/>
    <w:rsid w:val="00DA3FA1"/>
    <w:rsid w:val="00DB0AA0"/>
    <w:rsid w:val="00DB1382"/>
    <w:rsid w:val="00DB18A4"/>
    <w:rsid w:val="00DB7029"/>
    <w:rsid w:val="00DE1A42"/>
    <w:rsid w:val="00E0140D"/>
    <w:rsid w:val="00E01EEC"/>
    <w:rsid w:val="00E07349"/>
    <w:rsid w:val="00E1441B"/>
    <w:rsid w:val="00E34DC5"/>
    <w:rsid w:val="00E42C91"/>
    <w:rsid w:val="00E62AD2"/>
    <w:rsid w:val="00E641C2"/>
    <w:rsid w:val="00E66E6D"/>
    <w:rsid w:val="00ED04C0"/>
    <w:rsid w:val="00ED5A55"/>
    <w:rsid w:val="00EF54FC"/>
    <w:rsid w:val="00F015BF"/>
    <w:rsid w:val="00F042B3"/>
    <w:rsid w:val="00F103E8"/>
    <w:rsid w:val="00F26543"/>
    <w:rsid w:val="00F33CF6"/>
    <w:rsid w:val="00F3590F"/>
    <w:rsid w:val="00F36137"/>
    <w:rsid w:val="00F371DA"/>
    <w:rsid w:val="00F4260A"/>
    <w:rsid w:val="00F4554B"/>
    <w:rsid w:val="00F557A1"/>
    <w:rsid w:val="00FB3527"/>
    <w:rsid w:val="00FE4D10"/>
    <w:rsid w:val="00FF26B0"/>
    <w:rsid w:val="084B684C"/>
    <w:rsid w:val="2F496C82"/>
    <w:rsid w:val="62E46209"/>
    <w:rsid w:val="69B42E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25AFF824"/>
  <w15:docId w15:val="{62152C4B-C836-453A-A1CF-4D840657FF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iPriority="0"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2">
    <w:name w:val="Body Text Indent 2"/>
    <w:basedOn w:val="a"/>
    <w:link w:val="20"/>
    <w:semiHidden/>
    <w:pPr>
      <w:snapToGrid w:val="0"/>
      <w:spacing w:line="500" w:lineRule="atLeast"/>
      <w:ind w:firstLineChars="200" w:firstLine="480"/>
    </w:pPr>
    <w:rPr>
      <w:rFonts w:ascii="宋体" w:hAnsi="宋体"/>
      <w:sz w:val="24"/>
    </w:r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9">
    <w:name w:val="header"/>
    <w:basedOn w:val="a"/>
    <w:link w:val="aa"/>
    <w:unhideWhenUse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b">
    <w:name w:val="Normal (Web)"/>
    <w:basedOn w:val="a"/>
    <w:uiPriority w:val="99"/>
    <w:semiHidden/>
    <w:unhideWhenUsed/>
    <w:rPr>
      <w:sz w:val="24"/>
    </w:rPr>
  </w:style>
  <w:style w:type="paragraph" w:styleId="ac">
    <w:name w:val="annotation subject"/>
    <w:basedOn w:val="a3"/>
    <w:next w:val="a3"/>
    <w:link w:val="ad"/>
    <w:uiPriority w:val="99"/>
    <w:semiHidden/>
    <w:unhideWhenUsed/>
    <w:rPr>
      <w:b/>
      <w:bCs/>
    </w:rPr>
  </w:style>
  <w:style w:type="character" w:styleId="ae">
    <w:name w:val="Hyperlink"/>
    <w:basedOn w:val="a0"/>
    <w:uiPriority w:val="99"/>
    <w:unhideWhenUsed/>
    <w:qFormat/>
    <w:rPr>
      <w:color w:val="0563C1" w:themeColor="hyperlink"/>
      <w:u w:val="single"/>
    </w:rPr>
  </w:style>
  <w:style w:type="character" w:styleId="af">
    <w:name w:val="annotation reference"/>
    <w:basedOn w:val="a0"/>
    <w:uiPriority w:val="99"/>
    <w:semiHidden/>
    <w:unhideWhenUsed/>
    <w:qFormat/>
    <w:rPr>
      <w:sz w:val="21"/>
      <w:szCs w:val="21"/>
    </w:rPr>
  </w:style>
  <w:style w:type="character" w:customStyle="1" w:styleId="aa">
    <w:name w:val="页眉 字符"/>
    <w:basedOn w:val="a0"/>
    <w:link w:val="a9"/>
    <w:qFormat/>
    <w:rPr>
      <w:sz w:val="18"/>
      <w:szCs w:val="18"/>
    </w:rPr>
  </w:style>
  <w:style w:type="character" w:customStyle="1" w:styleId="a8">
    <w:name w:val="页脚 字符"/>
    <w:basedOn w:val="a0"/>
    <w:link w:val="a7"/>
    <w:uiPriority w:val="99"/>
    <w:qFormat/>
    <w:rPr>
      <w:sz w:val="18"/>
      <w:szCs w:val="18"/>
    </w:rPr>
  </w:style>
  <w:style w:type="character" w:customStyle="1" w:styleId="Char">
    <w:name w:val="页脚 Char"/>
    <w:uiPriority w:val="99"/>
    <w:qFormat/>
    <w:rPr>
      <w:kern w:val="2"/>
      <w:sz w:val="18"/>
      <w:szCs w:val="18"/>
      <w:lang w:val="zh-CN" w:eastAsia="zh-CN"/>
    </w:rPr>
  </w:style>
  <w:style w:type="paragraph" w:styleId="af0">
    <w:name w:val="List Paragraph"/>
    <w:basedOn w:val="a"/>
    <w:uiPriority w:val="34"/>
    <w:qFormat/>
    <w:pPr>
      <w:ind w:firstLineChars="200" w:firstLine="420"/>
    </w:pPr>
  </w:style>
  <w:style w:type="character" w:customStyle="1" w:styleId="20">
    <w:name w:val="正文文本缩进 2 字符"/>
    <w:basedOn w:val="a0"/>
    <w:link w:val="2"/>
    <w:semiHidden/>
    <w:qFormat/>
    <w:rPr>
      <w:rFonts w:ascii="宋体" w:eastAsia="宋体" w:hAnsi="宋体" w:cs="Times New Roman"/>
      <w:sz w:val="24"/>
      <w:szCs w:val="24"/>
    </w:rPr>
  </w:style>
  <w:style w:type="character" w:customStyle="1" w:styleId="a4">
    <w:name w:val="批注文字 字符"/>
    <w:basedOn w:val="a0"/>
    <w:link w:val="a3"/>
    <w:uiPriority w:val="99"/>
    <w:semiHidden/>
    <w:rPr>
      <w:rFonts w:ascii="Times New Roman" w:eastAsia="宋体" w:hAnsi="Times New Roman" w:cs="Times New Roman"/>
      <w:szCs w:val="24"/>
    </w:rPr>
  </w:style>
  <w:style w:type="character" w:customStyle="1" w:styleId="ad">
    <w:name w:val="批注主题 字符"/>
    <w:basedOn w:val="a4"/>
    <w:link w:val="ac"/>
    <w:uiPriority w:val="99"/>
    <w:semiHidden/>
    <w:rPr>
      <w:rFonts w:ascii="Times New Roman" w:eastAsia="宋体" w:hAnsi="Times New Roman" w:cs="Times New Roman"/>
      <w:b/>
      <w:bCs/>
      <w:szCs w:val="24"/>
    </w:rPr>
  </w:style>
  <w:style w:type="character" w:customStyle="1" w:styleId="a6">
    <w:name w:val="批注框文本 字符"/>
    <w:basedOn w:val="a0"/>
    <w:link w:val="a5"/>
    <w:uiPriority w:val="99"/>
    <w:semiHidden/>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F391CA31-EA77-410E-BC5D-6F58FD9D1674}">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629</TotalTime>
  <Pages>1</Pages>
  <Words>92</Words>
  <Characters>528</Characters>
  <Application>Microsoft Office Word</Application>
  <DocSecurity>0</DocSecurity>
  <Lines>4</Lines>
  <Paragraphs>1</Paragraphs>
  <ScaleCrop>false</ScaleCrop>
  <Company/>
  <LinksUpToDate>false</LinksUpToDate>
  <CharactersWithSpaces>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604666895@qq.com</dc:creator>
  <cp:lastModifiedBy>贺 承达</cp:lastModifiedBy>
  <cp:revision>91</cp:revision>
  <dcterms:created xsi:type="dcterms:W3CDTF">2020-11-12T02:41:00Z</dcterms:created>
  <dcterms:modified xsi:type="dcterms:W3CDTF">2022-11-16T08:57:00Z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359F7325D6904D229BFFAB9209CD412A</vt:lpwstr>
  </property>
</Properties>
</file>