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77C49" w14:textId="77777777" w:rsidR="001A7C5C" w:rsidRPr="005427B1" w:rsidRDefault="001A7C5C" w:rsidP="00313C77">
      <w:pPr>
        <w:spacing w:line="360" w:lineRule="auto"/>
        <w:jc w:val="center"/>
        <w:rPr>
          <w:b/>
          <w:bCs/>
          <w:sz w:val="32"/>
          <w:szCs w:val="32"/>
        </w:rPr>
      </w:pPr>
      <w:r w:rsidRPr="005427B1">
        <w:rPr>
          <w:rFonts w:hint="eastAsia"/>
          <w:b/>
          <w:bCs/>
          <w:sz w:val="32"/>
          <w:szCs w:val="32"/>
        </w:rPr>
        <w:t>中信建投证券股份有限公司关于</w:t>
      </w:r>
    </w:p>
    <w:p w14:paraId="1B77D05E" w14:textId="77777777" w:rsidR="001A7C5C" w:rsidRPr="005427B1" w:rsidRDefault="001A7C5C" w:rsidP="00313C77">
      <w:pPr>
        <w:spacing w:line="360" w:lineRule="auto"/>
        <w:jc w:val="center"/>
        <w:rPr>
          <w:b/>
          <w:bCs/>
          <w:sz w:val="32"/>
          <w:szCs w:val="32"/>
        </w:rPr>
      </w:pPr>
      <w:r w:rsidRPr="005427B1">
        <w:rPr>
          <w:rFonts w:hint="eastAsia"/>
          <w:b/>
          <w:bCs/>
          <w:sz w:val="32"/>
          <w:szCs w:val="32"/>
        </w:rPr>
        <w:t>北京京城机电股份有限公司发行股份及支付现金购买资产</w:t>
      </w:r>
    </w:p>
    <w:p w14:paraId="5E816370" w14:textId="77777777" w:rsidR="001A7C5C" w:rsidRPr="005427B1" w:rsidRDefault="001A7C5C" w:rsidP="00313C77">
      <w:pPr>
        <w:spacing w:line="360" w:lineRule="auto"/>
        <w:jc w:val="center"/>
        <w:rPr>
          <w:b/>
          <w:bCs/>
          <w:sz w:val="32"/>
          <w:szCs w:val="32"/>
        </w:rPr>
      </w:pPr>
      <w:r w:rsidRPr="005427B1">
        <w:rPr>
          <w:rFonts w:hint="eastAsia"/>
          <w:b/>
          <w:bCs/>
          <w:sz w:val="32"/>
          <w:szCs w:val="32"/>
        </w:rPr>
        <w:t>并募集配套资金相关审计报告和备考审阅报告的</w:t>
      </w:r>
    </w:p>
    <w:p w14:paraId="24D0AFDB" w14:textId="77777777" w:rsidR="001A7C5C" w:rsidRPr="005427B1" w:rsidRDefault="001A7C5C" w:rsidP="00313C77">
      <w:pPr>
        <w:spacing w:line="360" w:lineRule="auto"/>
        <w:jc w:val="center"/>
        <w:rPr>
          <w:b/>
          <w:bCs/>
          <w:sz w:val="32"/>
          <w:szCs w:val="32"/>
        </w:rPr>
      </w:pPr>
      <w:r w:rsidRPr="005427B1">
        <w:rPr>
          <w:rFonts w:hint="eastAsia"/>
          <w:b/>
          <w:bCs/>
          <w:sz w:val="32"/>
          <w:szCs w:val="32"/>
        </w:rPr>
        <w:t>复核报告之核查意见</w:t>
      </w:r>
    </w:p>
    <w:p w14:paraId="74F73B2C" w14:textId="77777777" w:rsidR="001A7C5C" w:rsidRDefault="001A7C5C" w:rsidP="00313C77">
      <w:pPr>
        <w:spacing w:line="360" w:lineRule="auto"/>
      </w:pPr>
    </w:p>
    <w:p w14:paraId="4BA6064A" w14:textId="77777777" w:rsidR="001A7C5C" w:rsidRPr="00F81A06" w:rsidRDefault="001A7C5C" w:rsidP="00313C77">
      <w:pPr>
        <w:spacing w:line="360" w:lineRule="auto"/>
        <w:rPr>
          <w:b/>
          <w:bCs/>
        </w:rPr>
      </w:pPr>
      <w:r w:rsidRPr="00F81A06">
        <w:rPr>
          <w:rFonts w:hint="eastAsia"/>
          <w:b/>
          <w:bCs/>
        </w:rPr>
        <w:t>中国证券监督管理委员会：</w:t>
      </w:r>
    </w:p>
    <w:p w14:paraId="3B4C0FBD" w14:textId="77777777" w:rsidR="001A7C5C" w:rsidRDefault="001A7C5C" w:rsidP="00117FEB">
      <w:pPr>
        <w:spacing w:beforeLines="50" w:before="156" w:line="360" w:lineRule="auto"/>
        <w:ind w:firstLineChars="200" w:firstLine="480"/>
      </w:pPr>
      <w:r>
        <w:rPr>
          <w:rFonts w:hint="eastAsia"/>
        </w:rPr>
        <w:t>中信建投证券股份有限公司</w:t>
      </w:r>
      <w:r w:rsidRPr="00313C77">
        <w:rPr>
          <w:rFonts w:hint="eastAsia"/>
        </w:rPr>
        <w:t>（以下简称“</w:t>
      </w:r>
      <w:r>
        <w:rPr>
          <w:rFonts w:hint="eastAsia"/>
        </w:rPr>
        <w:t>中信建投证券</w:t>
      </w:r>
      <w:r w:rsidRPr="00313C77">
        <w:rPr>
          <w:rFonts w:hint="eastAsia"/>
        </w:rPr>
        <w:t>”</w:t>
      </w:r>
      <w:r>
        <w:rPr>
          <w:rFonts w:hint="eastAsia"/>
        </w:rPr>
        <w:t>或“独立财务顾问”</w:t>
      </w:r>
      <w:r w:rsidRPr="00313C77">
        <w:rPr>
          <w:rFonts w:hint="eastAsia"/>
        </w:rPr>
        <w:t>）接受北京</w:t>
      </w:r>
      <w:r>
        <w:rPr>
          <w:rFonts w:hint="eastAsia"/>
        </w:rPr>
        <w:t>京城机电</w:t>
      </w:r>
      <w:r w:rsidRPr="00313C77">
        <w:rPr>
          <w:rFonts w:hint="eastAsia"/>
        </w:rPr>
        <w:t>股份有限公司（以下简称“</w:t>
      </w:r>
      <w:r>
        <w:rPr>
          <w:rFonts w:hint="eastAsia"/>
        </w:rPr>
        <w:t>京城股份</w:t>
      </w:r>
      <w:r w:rsidRPr="00313C77">
        <w:rPr>
          <w:rFonts w:hint="eastAsia"/>
        </w:rPr>
        <w:t>”或“上市公司”）委托，担任其发行股份及支付现金购买资产并募集配套资金项目（以下简称“</w:t>
      </w:r>
      <w:r>
        <w:rPr>
          <w:rFonts w:hint="eastAsia"/>
        </w:rPr>
        <w:t>本项目</w:t>
      </w:r>
      <w:r w:rsidRPr="00313C77">
        <w:rPr>
          <w:rFonts w:hint="eastAsia"/>
        </w:rPr>
        <w:t>”）的独立财务顾问。</w:t>
      </w:r>
      <w:r>
        <w:rPr>
          <w:rFonts w:hint="eastAsia"/>
        </w:rPr>
        <w:t>本项目于</w:t>
      </w:r>
      <w:r>
        <w:rPr>
          <w:rFonts w:hAnsi="宋体"/>
        </w:rPr>
        <w:t>2021</w:t>
      </w:r>
      <w:r w:rsidRPr="005866F0">
        <w:rPr>
          <w:rFonts w:hAnsi="宋体" w:hint="eastAsia"/>
        </w:rPr>
        <w:t>年</w:t>
      </w:r>
      <w:r>
        <w:rPr>
          <w:rFonts w:hAnsi="宋体"/>
        </w:rPr>
        <w:t>12</w:t>
      </w:r>
      <w:r w:rsidRPr="005866F0">
        <w:rPr>
          <w:rFonts w:hAnsi="宋体" w:hint="eastAsia"/>
        </w:rPr>
        <w:t>月</w:t>
      </w:r>
      <w:r>
        <w:rPr>
          <w:rFonts w:hAnsi="宋体"/>
        </w:rPr>
        <w:t>15</w:t>
      </w:r>
      <w:r w:rsidRPr="005866F0">
        <w:rPr>
          <w:rFonts w:hAnsi="宋体" w:hint="eastAsia"/>
        </w:rPr>
        <w:t>日</w:t>
      </w:r>
      <w:bookmarkStart w:id="0" w:name="_Hlk96438455"/>
      <w:r>
        <w:rPr>
          <w:rFonts w:hAnsi="宋体" w:hint="eastAsia"/>
        </w:rPr>
        <w:t>获得中国证券监督管理委员会（以下简称“中国证监会”）上市公司并购重组审核委员会</w:t>
      </w:r>
      <w:r>
        <w:rPr>
          <w:rFonts w:hAnsi="宋体"/>
        </w:rPr>
        <w:t>2021</w:t>
      </w:r>
      <w:r>
        <w:rPr>
          <w:rFonts w:hAnsi="宋体" w:hint="eastAsia"/>
        </w:rPr>
        <w:t>年第</w:t>
      </w:r>
      <w:r>
        <w:rPr>
          <w:rFonts w:hAnsi="宋体"/>
        </w:rPr>
        <w:t>33</w:t>
      </w:r>
      <w:r>
        <w:rPr>
          <w:rFonts w:hAnsi="宋体" w:hint="eastAsia"/>
        </w:rPr>
        <w:t>次工作会议审核通过</w:t>
      </w:r>
      <w:bookmarkEnd w:id="0"/>
      <w:r>
        <w:rPr>
          <w:rFonts w:hAnsi="宋体" w:hint="eastAsia"/>
        </w:rPr>
        <w:t>。</w:t>
      </w:r>
    </w:p>
    <w:p w14:paraId="70048ABE" w14:textId="77777777" w:rsidR="001A7C5C" w:rsidRDefault="001A7C5C" w:rsidP="00117FEB">
      <w:pPr>
        <w:spacing w:beforeLines="50" w:before="156" w:line="360" w:lineRule="auto"/>
        <w:ind w:firstLineChars="200" w:firstLine="480"/>
      </w:pPr>
      <w:r w:rsidRPr="00CC24D0">
        <w:rPr>
          <w:rFonts w:hint="eastAsia"/>
        </w:rPr>
        <w:t>因本项目审计机构信永中和会计师事务所（特殊普通合伙）（以下简称“信永中和”或“审计机构”）被</w:t>
      </w:r>
      <w:r>
        <w:rPr>
          <w:rFonts w:hint="eastAsia"/>
        </w:rPr>
        <w:t>中国证监会</w:t>
      </w:r>
      <w:r w:rsidRPr="00CC24D0">
        <w:rPr>
          <w:rFonts w:hint="eastAsia"/>
        </w:rPr>
        <w:t>立案调查，根据《中国证券监督管理委员会行政许可实施程序规定》第二十二条第一款第（三）项的有关规定，</w:t>
      </w:r>
      <w:r>
        <w:rPr>
          <w:rFonts w:hint="eastAsia"/>
        </w:rPr>
        <w:t>中国证监会</w:t>
      </w:r>
      <w:r w:rsidRPr="00CC24D0">
        <w:rPr>
          <w:rFonts w:hint="eastAsia"/>
        </w:rPr>
        <w:t>于</w:t>
      </w:r>
      <w:r w:rsidRPr="00CC24D0">
        <w:t>2022</w:t>
      </w:r>
      <w:r w:rsidRPr="00CC24D0">
        <w:rPr>
          <w:rFonts w:hint="eastAsia"/>
        </w:rPr>
        <w:t>年</w:t>
      </w:r>
      <w:r w:rsidRPr="00CC24D0">
        <w:t>1</w:t>
      </w:r>
      <w:r w:rsidRPr="00CC24D0">
        <w:rPr>
          <w:rFonts w:hint="eastAsia"/>
        </w:rPr>
        <w:t>月</w:t>
      </w:r>
      <w:r w:rsidRPr="00CC24D0">
        <w:t>26</w:t>
      </w:r>
      <w:r w:rsidRPr="00CC24D0">
        <w:rPr>
          <w:rFonts w:hint="eastAsia"/>
        </w:rPr>
        <w:t>日中止本项目行政许可申请的审查。</w:t>
      </w:r>
    </w:p>
    <w:p w14:paraId="794B86FE" w14:textId="77777777" w:rsidR="001A7C5C" w:rsidRDefault="001A7C5C" w:rsidP="00117FEB">
      <w:pPr>
        <w:spacing w:beforeLines="50" w:before="156" w:line="360" w:lineRule="auto"/>
        <w:ind w:firstLineChars="200" w:firstLine="480"/>
      </w:pPr>
      <w:r w:rsidRPr="00CC24D0">
        <w:rPr>
          <w:rFonts w:hint="eastAsia"/>
        </w:rPr>
        <w:t>根据《中国证券监督管理委员会行政许可实施程序规定》等相关规定，</w:t>
      </w:r>
      <w:r>
        <w:rPr>
          <w:rFonts w:hint="eastAsia"/>
        </w:rPr>
        <w:t>信永中和</w:t>
      </w:r>
      <w:r w:rsidRPr="00CC24D0">
        <w:rPr>
          <w:rFonts w:hint="eastAsia"/>
        </w:rPr>
        <w:t>已指派独立复核人员对相关报告及资料履行了必要的复核程序，并出具了《关于北京京城机电股份有限公司向特定对象非公开发行股票及支付现金购买资产相关审计报告和备考审阅报告的复核报告》（以下简称“复核报告”）。</w:t>
      </w:r>
    </w:p>
    <w:p w14:paraId="6186B4BC" w14:textId="77777777" w:rsidR="001A7C5C" w:rsidRDefault="001A7C5C" w:rsidP="00117FEB">
      <w:pPr>
        <w:spacing w:beforeLines="50" w:before="156" w:line="360" w:lineRule="auto"/>
        <w:ind w:firstLineChars="200" w:firstLine="480"/>
      </w:pPr>
      <w:r w:rsidRPr="00313C77">
        <w:rPr>
          <w:rFonts w:hint="eastAsia"/>
        </w:rPr>
        <w:t>根据中国证监会的要求，以及相关法律、法规和规范性文件的规定，中信建投证券对</w:t>
      </w:r>
      <w:r>
        <w:rPr>
          <w:rFonts w:hint="eastAsia"/>
        </w:rPr>
        <w:t>信永中和</w:t>
      </w:r>
      <w:r w:rsidRPr="00313C77">
        <w:rPr>
          <w:rFonts w:hint="eastAsia"/>
        </w:rPr>
        <w:t>出具的复核报告的相关事项进行了核查，核查意见如下：</w:t>
      </w:r>
    </w:p>
    <w:p w14:paraId="07D070E2" w14:textId="77777777" w:rsidR="001A7C5C" w:rsidRPr="00F81A06" w:rsidRDefault="001A7C5C" w:rsidP="00117FEB">
      <w:pPr>
        <w:spacing w:beforeLines="50" w:before="156" w:line="360" w:lineRule="auto"/>
        <w:ind w:firstLineChars="200" w:firstLine="562"/>
        <w:outlineLvl w:val="0"/>
        <w:rPr>
          <w:b/>
          <w:bCs/>
          <w:sz w:val="28"/>
          <w:szCs w:val="28"/>
        </w:rPr>
      </w:pPr>
      <w:r w:rsidRPr="00F81A06">
        <w:rPr>
          <w:rFonts w:hint="eastAsia"/>
          <w:b/>
          <w:bCs/>
          <w:sz w:val="28"/>
          <w:szCs w:val="28"/>
        </w:rPr>
        <w:t>一、审计机构被立案调查的基本情况</w:t>
      </w:r>
    </w:p>
    <w:p w14:paraId="628746BF" w14:textId="77777777" w:rsidR="001A7C5C" w:rsidRDefault="001A7C5C" w:rsidP="00117FEB">
      <w:pPr>
        <w:spacing w:beforeLines="50" w:before="156" w:line="360" w:lineRule="auto"/>
        <w:ind w:firstLineChars="200" w:firstLine="480"/>
      </w:pPr>
      <w:r>
        <w:rPr>
          <w:rFonts w:hint="eastAsia"/>
        </w:rPr>
        <w:t>信永中和</w:t>
      </w:r>
      <w:r w:rsidRPr="008124EC">
        <w:rPr>
          <w:rFonts w:hint="eastAsia"/>
        </w:rPr>
        <w:t>于</w:t>
      </w:r>
      <w:r w:rsidRPr="008124EC">
        <w:t>2022</w:t>
      </w:r>
      <w:r w:rsidRPr="008124EC">
        <w:rPr>
          <w:rFonts w:hint="eastAsia"/>
        </w:rPr>
        <w:t>年</w:t>
      </w:r>
      <w:r w:rsidRPr="008124EC">
        <w:t>1</w:t>
      </w:r>
      <w:r w:rsidRPr="008124EC">
        <w:rPr>
          <w:rFonts w:hint="eastAsia"/>
        </w:rPr>
        <w:t>月</w:t>
      </w:r>
      <w:r w:rsidRPr="008124EC">
        <w:t>18</w:t>
      </w:r>
      <w:r w:rsidRPr="008124EC">
        <w:rPr>
          <w:rFonts w:hint="eastAsia"/>
        </w:rPr>
        <w:t>日收到</w:t>
      </w:r>
      <w:r>
        <w:rPr>
          <w:rFonts w:hint="eastAsia"/>
        </w:rPr>
        <w:t>中国</w:t>
      </w:r>
      <w:r w:rsidRPr="008124EC">
        <w:rPr>
          <w:rFonts w:hint="eastAsia"/>
        </w:rPr>
        <w:t>证监会</w:t>
      </w:r>
      <w:r>
        <w:rPr>
          <w:rFonts w:hint="eastAsia"/>
        </w:rPr>
        <w:t>下发</w:t>
      </w:r>
      <w:r w:rsidRPr="008124EC">
        <w:rPr>
          <w:rFonts w:hint="eastAsia"/>
        </w:rPr>
        <w:t>的《立案告知书》（证监立案字</w:t>
      </w:r>
      <w:r w:rsidRPr="008124EC">
        <w:t>03720220002</w:t>
      </w:r>
      <w:r w:rsidRPr="008124EC">
        <w:rPr>
          <w:rFonts w:hint="eastAsia"/>
        </w:rPr>
        <w:t>号）</w:t>
      </w:r>
      <w:r>
        <w:rPr>
          <w:rFonts w:hint="eastAsia"/>
        </w:rPr>
        <w:t>，信永中和</w:t>
      </w:r>
      <w:r w:rsidRPr="008124EC">
        <w:rPr>
          <w:rFonts w:hint="eastAsia"/>
        </w:rPr>
        <w:t>因年报审计业务涉嫌违法违规</w:t>
      </w:r>
      <w:r>
        <w:rPr>
          <w:rFonts w:hint="eastAsia"/>
        </w:rPr>
        <w:t>被立案调查</w:t>
      </w:r>
      <w:r w:rsidRPr="008124EC">
        <w:rPr>
          <w:rFonts w:hint="eastAsia"/>
        </w:rPr>
        <w:t>。</w:t>
      </w:r>
    </w:p>
    <w:p w14:paraId="7AB1F383" w14:textId="77777777" w:rsidR="001A7C5C" w:rsidRDefault="001A7C5C" w:rsidP="00117FEB">
      <w:pPr>
        <w:spacing w:beforeLines="50" w:before="156" w:line="360" w:lineRule="auto"/>
        <w:ind w:firstLineChars="200" w:firstLine="480"/>
      </w:pPr>
      <w:r w:rsidRPr="00F81A06">
        <w:rPr>
          <w:rFonts w:hint="eastAsia"/>
        </w:rPr>
        <w:lastRenderedPageBreak/>
        <w:t>上述被立案调查项目的签字注册会计师未参与</w:t>
      </w:r>
      <w:r>
        <w:rPr>
          <w:rFonts w:hint="eastAsia"/>
        </w:rPr>
        <w:t>本项目</w:t>
      </w:r>
      <w:r w:rsidRPr="00F81A06">
        <w:rPr>
          <w:rFonts w:hint="eastAsia"/>
        </w:rPr>
        <w:t>相关财务报告审计</w:t>
      </w:r>
      <w:r w:rsidRPr="00F81A06">
        <w:t>/</w:t>
      </w:r>
      <w:r w:rsidRPr="00F81A06">
        <w:rPr>
          <w:rFonts w:hint="eastAsia"/>
        </w:rPr>
        <w:t>审阅工作，</w:t>
      </w:r>
      <w:r>
        <w:rPr>
          <w:rFonts w:hint="eastAsia"/>
        </w:rPr>
        <w:t>本项目</w:t>
      </w:r>
      <w:r w:rsidRPr="00F81A06">
        <w:rPr>
          <w:rFonts w:hint="eastAsia"/>
        </w:rPr>
        <w:t>相关财务报告审计</w:t>
      </w:r>
      <w:r w:rsidRPr="00F81A06">
        <w:t>/</w:t>
      </w:r>
      <w:r w:rsidRPr="00F81A06">
        <w:rPr>
          <w:rFonts w:hint="eastAsia"/>
        </w:rPr>
        <w:t>审阅签字注册会计师马传军先生作为上述被立案调查项目的质量控制复核合伙人（独立复核合伙人），根据</w:t>
      </w:r>
      <w:r>
        <w:rPr>
          <w:rFonts w:hint="eastAsia"/>
        </w:rPr>
        <w:t>信永中和</w:t>
      </w:r>
      <w:r w:rsidRPr="00F81A06">
        <w:rPr>
          <w:rFonts w:hint="eastAsia"/>
        </w:rPr>
        <w:t>质量控制复核内部制度规定，其不作为项目组成员，其工作独立于项目组，在项目实施过程中实施项目质量控制复核与风险监控，并未参与上述被立案调查项目的具体审计工作。</w:t>
      </w:r>
    </w:p>
    <w:p w14:paraId="17D7D889" w14:textId="77777777" w:rsidR="001A7C5C" w:rsidRPr="00F81A06" w:rsidRDefault="001A7C5C" w:rsidP="00117FEB">
      <w:pPr>
        <w:spacing w:beforeLines="50" w:before="156" w:line="360" w:lineRule="auto"/>
        <w:ind w:firstLineChars="200" w:firstLine="562"/>
        <w:outlineLvl w:val="0"/>
        <w:rPr>
          <w:b/>
          <w:bCs/>
          <w:sz w:val="28"/>
          <w:szCs w:val="28"/>
        </w:rPr>
      </w:pPr>
      <w:r w:rsidRPr="00F81A06">
        <w:rPr>
          <w:rFonts w:hint="eastAsia"/>
          <w:b/>
          <w:bCs/>
          <w:sz w:val="28"/>
          <w:szCs w:val="28"/>
        </w:rPr>
        <w:t>二、审计机构复核基本情况</w:t>
      </w:r>
    </w:p>
    <w:p w14:paraId="4E9AC1A2" w14:textId="77777777" w:rsidR="001A7C5C" w:rsidRPr="00F81A06" w:rsidRDefault="001A7C5C" w:rsidP="00117FEB">
      <w:pPr>
        <w:spacing w:beforeLines="50" w:before="156" w:line="360" w:lineRule="auto"/>
        <w:ind w:firstLineChars="200" w:firstLine="480"/>
      </w:pPr>
      <w:r w:rsidRPr="00F81A06">
        <w:rPr>
          <w:rFonts w:hint="eastAsia"/>
        </w:rPr>
        <w:t>（一）本次复核人员情况</w:t>
      </w:r>
    </w:p>
    <w:p w14:paraId="220330BB" w14:textId="77777777" w:rsidR="001A7C5C" w:rsidRDefault="001A7C5C" w:rsidP="00117FEB">
      <w:pPr>
        <w:spacing w:beforeLines="50" w:before="156" w:line="360" w:lineRule="auto"/>
        <w:ind w:firstLineChars="200" w:firstLine="480"/>
      </w:pPr>
      <w:r>
        <w:rPr>
          <w:rFonts w:hint="eastAsia"/>
        </w:rPr>
        <w:t>本次复核人员主要有质量控制复核合伙人李文才先生、项目负责合伙人王欣女士及项目负责经理曲爽晴女士等。</w:t>
      </w:r>
    </w:p>
    <w:p w14:paraId="6F713758" w14:textId="77777777" w:rsidR="001A7C5C" w:rsidRDefault="001A7C5C" w:rsidP="00117FEB">
      <w:pPr>
        <w:spacing w:beforeLines="50" w:before="156" w:line="360" w:lineRule="auto"/>
        <w:ind w:firstLineChars="200" w:firstLine="480"/>
      </w:pPr>
      <w:r>
        <w:rPr>
          <w:rFonts w:hint="eastAsia"/>
        </w:rPr>
        <w:t>本次质量控制复核合伙人李文才先生，执业资质：香港执业会计师；从业经历：</w:t>
      </w:r>
      <w:r>
        <w:t>1996</w:t>
      </w:r>
      <w:r>
        <w:rPr>
          <w:rFonts w:hint="eastAsia"/>
        </w:rPr>
        <w:t>年起从事注册会计师业务，为多家上市公司提供过年报审计和重大资产重组审计等证券服务，具备相应专业胜任能力，近三年签署或复核上市公司审计报告数量超过</w:t>
      </w:r>
      <w:r>
        <w:t>10</w:t>
      </w:r>
      <w:r>
        <w:rPr>
          <w:rFonts w:hint="eastAsia"/>
        </w:rPr>
        <w:t>家。</w:t>
      </w:r>
    </w:p>
    <w:p w14:paraId="65651AC3" w14:textId="77777777" w:rsidR="001A7C5C" w:rsidRPr="00F81A06" w:rsidRDefault="001A7C5C" w:rsidP="00117FEB">
      <w:pPr>
        <w:spacing w:beforeLines="50" w:before="156" w:line="360" w:lineRule="auto"/>
        <w:ind w:firstLineChars="200" w:firstLine="480"/>
      </w:pPr>
      <w:r w:rsidRPr="00F81A06">
        <w:rPr>
          <w:rFonts w:hint="eastAsia"/>
        </w:rPr>
        <w:t>（二）本次复核内容</w:t>
      </w:r>
    </w:p>
    <w:p w14:paraId="72C084FA" w14:textId="77777777" w:rsidR="001A7C5C" w:rsidRDefault="001A7C5C" w:rsidP="00117FEB">
      <w:pPr>
        <w:spacing w:beforeLines="50" w:before="156" w:line="360" w:lineRule="auto"/>
        <w:ind w:firstLineChars="200" w:firstLine="480"/>
      </w:pPr>
      <w:r>
        <w:t>1</w:t>
      </w:r>
      <w:r>
        <w:rPr>
          <w:rFonts w:hint="eastAsia"/>
        </w:rPr>
        <w:t>、审计</w:t>
      </w:r>
      <w:r>
        <w:t>/</w:t>
      </w:r>
      <w:r>
        <w:rPr>
          <w:rFonts w:hint="eastAsia"/>
        </w:rPr>
        <w:t>审阅报告意见；</w:t>
      </w:r>
    </w:p>
    <w:p w14:paraId="5EBA585D" w14:textId="77777777" w:rsidR="001A7C5C" w:rsidRDefault="001A7C5C" w:rsidP="00117FEB">
      <w:pPr>
        <w:spacing w:beforeLines="50" w:before="156" w:line="360" w:lineRule="auto"/>
        <w:ind w:firstLineChars="200" w:firstLine="480"/>
      </w:pPr>
      <w:r>
        <w:t>2</w:t>
      </w:r>
      <w:r>
        <w:rPr>
          <w:rFonts w:hint="eastAsia"/>
        </w:rPr>
        <w:t>、复核工作涉及到的审计工作底稿；</w:t>
      </w:r>
    </w:p>
    <w:p w14:paraId="2DDCD734" w14:textId="77777777" w:rsidR="001A7C5C" w:rsidRDefault="001A7C5C" w:rsidP="00117FEB">
      <w:pPr>
        <w:spacing w:beforeLines="50" w:before="156" w:line="360" w:lineRule="auto"/>
        <w:ind w:firstLineChars="200" w:firstLine="480"/>
      </w:pPr>
      <w:r>
        <w:t>3</w:t>
      </w:r>
      <w:r>
        <w:rPr>
          <w:rFonts w:hint="eastAsia"/>
        </w:rPr>
        <w:t>、质量控制复核合伙人重点关注的问题，主要是收入确认的准确性以及成本费用归集的完整性，资产的计价、分摊和存在性，负债的完整性等；</w:t>
      </w:r>
    </w:p>
    <w:p w14:paraId="0C38C38E" w14:textId="77777777" w:rsidR="001A7C5C" w:rsidRDefault="001A7C5C" w:rsidP="00117FEB">
      <w:pPr>
        <w:spacing w:beforeLines="50" w:before="156" w:line="360" w:lineRule="auto"/>
        <w:ind w:firstLineChars="200" w:firstLine="480"/>
      </w:pPr>
      <w:r>
        <w:t>4</w:t>
      </w:r>
      <w:r>
        <w:rPr>
          <w:rFonts w:hint="eastAsia"/>
        </w:rPr>
        <w:t>、对监管机构出具的反馈意见的回复及相关工作底稿。</w:t>
      </w:r>
    </w:p>
    <w:p w14:paraId="78B2D402" w14:textId="77777777" w:rsidR="001A7C5C" w:rsidRPr="00F81A06" w:rsidRDefault="001A7C5C" w:rsidP="00117FEB">
      <w:pPr>
        <w:spacing w:beforeLines="50" w:before="156" w:line="360" w:lineRule="auto"/>
        <w:ind w:firstLineChars="200" w:firstLine="562"/>
        <w:outlineLvl w:val="0"/>
        <w:rPr>
          <w:b/>
          <w:bCs/>
          <w:sz w:val="28"/>
          <w:szCs w:val="28"/>
        </w:rPr>
      </w:pPr>
      <w:r w:rsidRPr="00F81A06">
        <w:rPr>
          <w:rFonts w:hint="eastAsia"/>
          <w:b/>
          <w:bCs/>
          <w:sz w:val="28"/>
          <w:szCs w:val="28"/>
        </w:rPr>
        <w:t>三、</w:t>
      </w:r>
      <w:r>
        <w:rPr>
          <w:rFonts w:hint="eastAsia"/>
          <w:b/>
          <w:bCs/>
          <w:sz w:val="28"/>
          <w:szCs w:val="28"/>
        </w:rPr>
        <w:t>审计机构</w:t>
      </w:r>
      <w:r w:rsidRPr="00F81A06">
        <w:rPr>
          <w:rFonts w:hint="eastAsia"/>
          <w:b/>
          <w:bCs/>
          <w:sz w:val="28"/>
          <w:szCs w:val="28"/>
        </w:rPr>
        <w:t>复核重点</w:t>
      </w:r>
    </w:p>
    <w:p w14:paraId="7F7C3E1E" w14:textId="77777777" w:rsidR="001A7C5C" w:rsidRDefault="001A7C5C" w:rsidP="00117FEB">
      <w:pPr>
        <w:spacing w:beforeLines="50" w:before="156" w:line="360" w:lineRule="auto"/>
        <w:ind w:firstLineChars="200" w:firstLine="480"/>
      </w:pPr>
      <w:r>
        <w:rPr>
          <w:rFonts w:hint="eastAsia"/>
        </w:rPr>
        <w:t>（一）项目负责人对项目组成员遵循职业道德要求、审计业务独立性要求的遵守情况</w:t>
      </w:r>
    </w:p>
    <w:p w14:paraId="5C680C98" w14:textId="77777777" w:rsidR="001A7C5C" w:rsidRDefault="001A7C5C" w:rsidP="00117FEB">
      <w:pPr>
        <w:spacing w:beforeLines="50" w:before="156" w:line="360" w:lineRule="auto"/>
        <w:ind w:firstLineChars="200" w:firstLine="480"/>
      </w:pPr>
      <w:r>
        <w:rPr>
          <w:rFonts w:hint="eastAsia"/>
        </w:rPr>
        <w:t>经复核，项目组成员在项目执行过程中均遵循职业道德要求，满足审计业务独立性要求。</w:t>
      </w:r>
    </w:p>
    <w:p w14:paraId="1EB7FB43" w14:textId="77777777" w:rsidR="001A7C5C" w:rsidRDefault="001A7C5C" w:rsidP="00117FEB">
      <w:pPr>
        <w:spacing w:beforeLines="50" w:before="156" w:line="360" w:lineRule="auto"/>
        <w:ind w:firstLineChars="200" w:firstLine="480"/>
      </w:pPr>
      <w:r>
        <w:rPr>
          <w:rFonts w:hint="eastAsia"/>
        </w:rPr>
        <w:lastRenderedPageBreak/>
        <w:t>（二）项目负责人对项目承接和保持人员委派情况</w:t>
      </w:r>
    </w:p>
    <w:p w14:paraId="132EFD3A" w14:textId="77777777" w:rsidR="001A7C5C" w:rsidRDefault="001A7C5C" w:rsidP="00117FEB">
      <w:pPr>
        <w:spacing w:beforeLines="50" w:before="156" w:line="360" w:lineRule="auto"/>
        <w:ind w:firstLineChars="200" w:firstLine="480"/>
      </w:pPr>
      <w:r>
        <w:rPr>
          <w:rFonts w:hint="eastAsia"/>
        </w:rPr>
        <w:t>经复核，项目负责人对项目承接和保持已执行所内质量管理制度规定人员委派工作，独立复核人员由质量管理小组指派恰当人员。</w:t>
      </w:r>
    </w:p>
    <w:p w14:paraId="0CB56347" w14:textId="77777777" w:rsidR="001A7C5C" w:rsidRDefault="001A7C5C" w:rsidP="00117FEB">
      <w:pPr>
        <w:spacing w:beforeLines="50" w:before="156" w:line="360" w:lineRule="auto"/>
        <w:ind w:firstLineChars="200" w:firstLine="480"/>
      </w:pPr>
      <w:r>
        <w:rPr>
          <w:rFonts w:hint="eastAsia"/>
        </w:rPr>
        <w:t>（三）项目负责人按准则和所内质量管理制度及流程的规定指导、监督与执行审计业务。项目组执行的审计程序符合中国注册会计师审计准则的规定，获得的审计证据充分适当，审计意见恰当。本次复核的重要领域如下：</w:t>
      </w:r>
    </w:p>
    <w:p w14:paraId="25AE6007" w14:textId="77777777" w:rsidR="001A7C5C" w:rsidRDefault="001A7C5C" w:rsidP="00117FEB">
      <w:pPr>
        <w:spacing w:beforeLines="50" w:before="156" w:line="360" w:lineRule="auto"/>
        <w:ind w:firstLineChars="200" w:firstLine="480"/>
      </w:pPr>
      <w:r>
        <w:t>1</w:t>
      </w:r>
      <w:r>
        <w:rPr>
          <w:rFonts w:hint="eastAsia"/>
        </w:rPr>
        <w:t>、重要性水平、重点审计领域</w:t>
      </w:r>
    </w:p>
    <w:p w14:paraId="2DA6C017" w14:textId="77777777" w:rsidR="001A7C5C" w:rsidRDefault="001A7C5C" w:rsidP="00117FEB">
      <w:pPr>
        <w:spacing w:beforeLines="50" w:before="156" w:line="360" w:lineRule="auto"/>
        <w:ind w:firstLineChars="200" w:firstLine="480"/>
      </w:pPr>
      <w:r>
        <w:rPr>
          <w:rFonts w:hint="eastAsia"/>
        </w:rPr>
        <w:t>本所复核人员复核了审计项目组对北洋天青公司制定的审计重要性水平及确定的重点审计领域：（</w:t>
      </w:r>
      <w:r>
        <w:t>1</w:t>
      </w:r>
      <w:r>
        <w:rPr>
          <w:rFonts w:hint="eastAsia"/>
        </w:rPr>
        <w:t>）项目组已经按照审计准则和本所审计业务系统规范的要求，在对北洋天青公司制定的审计策略中，相应制定了财务报表整体重要性水平；（</w:t>
      </w:r>
      <w:r>
        <w:t>2</w:t>
      </w:r>
      <w:r>
        <w:rPr>
          <w:rFonts w:hint="eastAsia"/>
        </w:rPr>
        <w:t>）项目组已经按照审计准则和本所审计业务系统规范的要求，对北洋天青执行了风险评估程序，相应确定了重点审计领域，并在编制审计策略时制定了相应的审计方案，修订和裁剪了审计程序。</w:t>
      </w:r>
    </w:p>
    <w:p w14:paraId="7123FA22" w14:textId="77777777" w:rsidR="001A7C5C" w:rsidRDefault="001A7C5C" w:rsidP="00117FEB">
      <w:pPr>
        <w:spacing w:beforeLines="50" w:before="156" w:line="360" w:lineRule="auto"/>
        <w:ind w:firstLineChars="200" w:firstLine="480"/>
      </w:pPr>
      <w:r>
        <w:rPr>
          <w:rFonts w:hint="eastAsia"/>
        </w:rPr>
        <w:t>经复核，项目组确定的北洋天青公司财务报表整体重要性水平指标恰当，重点审计领域与公司实际情况相符。</w:t>
      </w:r>
    </w:p>
    <w:p w14:paraId="0C3FEB02" w14:textId="77777777" w:rsidR="001A7C5C" w:rsidRDefault="001A7C5C" w:rsidP="00117FEB">
      <w:pPr>
        <w:spacing w:beforeLines="50" w:before="156" w:line="360" w:lineRule="auto"/>
        <w:ind w:firstLineChars="200" w:firstLine="480"/>
      </w:pPr>
      <w:r>
        <w:t>2</w:t>
      </w:r>
      <w:r>
        <w:rPr>
          <w:rFonts w:hint="eastAsia"/>
        </w:rPr>
        <w:t>、营业收入及应收账款</w:t>
      </w:r>
    </w:p>
    <w:p w14:paraId="0B275A8F" w14:textId="77777777" w:rsidR="001A7C5C" w:rsidRDefault="001A7C5C" w:rsidP="00117FEB">
      <w:pPr>
        <w:spacing w:beforeLines="50" w:before="156" w:line="360" w:lineRule="auto"/>
        <w:ind w:firstLineChars="200" w:firstLine="480"/>
      </w:pPr>
      <w:r>
        <w:rPr>
          <w:rFonts w:hint="eastAsia"/>
        </w:rPr>
        <w:t>项目组执行的重要审计程序：（</w:t>
      </w:r>
      <w:r>
        <w:t>1</w:t>
      </w:r>
      <w:r>
        <w:rPr>
          <w:rFonts w:hint="eastAsia"/>
        </w:rPr>
        <w:t>）了解和评价北洋天青公司与收入确认相关的内部控制制度设计的有效性，并测试其执行情况；（</w:t>
      </w:r>
      <w:r>
        <w:t>2</w:t>
      </w:r>
      <w:r>
        <w:rPr>
          <w:rFonts w:hint="eastAsia"/>
        </w:rPr>
        <w:t>）对北洋天青公司管理层进行访谈，按行业、销售模式、客户等多维度了解公司收入确认、收款账期及信用额度等政策；（</w:t>
      </w:r>
      <w:r>
        <w:t>3</w:t>
      </w:r>
      <w:r>
        <w:rPr>
          <w:rFonts w:hint="eastAsia"/>
        </w:rPr>
        <w:t>）通过公开渠道查询主要客户的工商资料等，对比客户所处行业与北洋天青公司产品应用行业的一致性；（</w:t>
      </w:r>
      <w:r>
        <w:t>4</w:t>
      </w:r>
      <w:r>
        <w:rPr>
          <w:rFonts w:hint="eastAsia"/>
        </w:rPr>
        <w:t>）通过取得北洋天青公司与主要客户（含海外业务）签订的相关业务合同，核查其重要条款，如合同价格、对应产品、交付要求及结算条件等；核查收款凭证记录、经客户确认的验收单据等，对于海外业务收入，取得出口报关单核查报关单日期等，以检查收入确认是否符合企业会计准则及企业会计政策的要求；（</w:t>
      </w:r>
      <w:r>
        <w:t>5</w:t>
      </w:r>
      <w:r>
        <w:rPr>
          <w:rFonts w:hint="eastAsia"/>
        </w:rPr>
        <w:t>）对北洋天青公司报告期内主要客户（含海外业务）的收入金额、期末应收账款余额执行了函证程序，函证覆盖率达到</w:t>
      </w:r>
      <w:r>
        <w:t>90%</w:t>
      </w:r>
      <w:r>
        <w:rPr>
          <w:rFonts w:hint="eastAsia"/>
        </w:rPr>
        <w:t>以上；（</w:t>
      </w:r>
      <w:r>
        <w:t>6</w:t>
      </w:r>
      <w:r>
        <w:rPr>
          <w:rFonts w:hint="eastAsia"/>
        </w:rPr>
        <w:t>）对北洋天青公司报告期内部分客户进行访谈。</w:t>
      </w:r>
    </w:p>
    <w:p w14:paraId="7FC9E794" w14:textId="77777777" w:rsidR="001A7C5C" w:rsidRDefault="001A7C5C" w:rsidP="00117FEB">
      <w:pPr>
        <w:spacing w:beforeLines="50" w:before="156" w:line="360" w:lineRule="auto"/>
        <w:ind w:firstLineChars="200" w:firstLine="480"/>
      </w:pPr>
      <w:r>
        <w:rPr>
          <w:rFonts w:hint="eastAsia"/>
        </w:rPr>
        <w:lastRenderedPageBreak/>
        <w:t>经复核，营业收入、应收账款审计工作可以确认。</w:t>
      </w:r>
    </w:p>
    <w:p w14:paraId="7FC60B7A" w14:textId="77777777" w:rsidR="001A7C5C" w:rsidRDefault="001A7C5C" w:rsidP="00117FEB">
      <w:pPr>
        <w:spacing w:beforeLines="50" w:before="156" w:line="360" w:lineRule="auto"/>
        <w:ind w:firstLineChars="200" w:firstLine="480"/>
      </w:pPr>
      <w:r>
        <w:t>3</w:t>
      </w:r>
      <w:r>
        <w:rPr>
          <w:rFonts w:hint="eastAsia"/>
        </w:rPr>
        <w:t>、存货、营业成本与应付账款</w:t>
      </w:r>
    </w:p>
    <w:p w14:paraId="6BB34B1E" w14:textId="77777777" w:rsidR="001A7C5C" w:rsidRDefault="001A7C5C" w:rsidP="00117FEB">
      <w:pPr>
        <w:spacing w:beforeLines="50" w:before="156" w:line="360" w:lineRule="auto"/>
        <w:ind w:firstLineChars="200" w:firstLine="480"/>
      </w:pPr>
      <w:r>
        <w:rPr>
          <w:rFonts w:hint="eastAsia"/>
        </w:rPr>
        <w:t>项目组执行的重要审计程序：（</w:t>
      </w:r>
      <w:r>
        <w:t>1</w:t>
      </w:r>
      <w:r>
        <w:rPr>
          <w:rFonts w:hint="eastAsia"/>
        </w:rPr>
        <w:t>）了解北洋天青公司生产与仓储相关的内部控制，评价内部控制制度设计的合理性以及执行的有效性；（</w:t>
      </w:r>
      <w:r>
        <w:t>2</w:t>
      </w:r>
      <w:r>
        <w:rPr>
          <w:rFonts w:hint="eastAsia"/>
        </w:rPr>
        <w:t>）核查项目总成本：了解北洋天青公司项目主要成本构成，了解成本日常管理核算流程。通过查看报告期内北洋天青公司主要在执行项目总成本的核算资料，复核成本核算各流程；（</w:t>
      </w:r>
      <w:r>
        <w:t>3</w:t>
      </w:r>
      <w:r>
        <w:rPr>
          <w:rFonts w:hint="eastAsia"/>
        </w:rPr>
        <w:t>）执行分析性程序：分析单个项目的毛利率情况，针对毛利率异常的项目与管理层进行讨论，并验证毛利率过高</w:t>
      </w:r>
      <w:r>
        <w:t>/</w:t>
      </w:r>
      <w:r>
        <w:rPr>
          <w:rFonts w:hint="eastAsia"/>
        </w:rPr>
        <w:t>过低的合理性；（</w:t>
      </w:r>
      <w:r>
        <w:t>4</w:t>
      </w:r>
      <w:r>
        <w:rPr>
          <w:rFonts w:hint="eastAsia"/>
        </w:rPr>
        <w:t>）抽查项目实际成本发生的会计凭证及原始单证，抽查主要项目成本采购合同、采购入库单、采购发票等原始单证，相关单证真实、齐全，数据、信息与会计记录一致；（</w:t>
      </w:r>
      <w:r>
        <w:t>5</w:t>
      </w:r>
      <w:r>
        <w:rPr>
          <w:rFonts w:hint="eastAsia"/>
        </w:rPr>
        <w:t>）通过获取主要工程项目最终签订合同中相关技术协议，与北洋天青公司实际发生成本中重要材料采购交叉对比，未发现重大差异；（</w:t>
      </w:r>
      <w:r>
        <w:t>6</w:t>
      </w:r>
      <w:r>
        <w:rPr>
          <w:rFonts w:hint="eastAsia"/>
        </w:rPr>
        <w:t>）了解北洋天青公司薪酬结构，获取工时统计表、成本分摊表，复核制造费用等间接费用的分配是否合理，复核成本分摊表与账面记录是否一致；（</w:t>
      </w:r>
      <w:r>
        <w:t>7</w:t>
      </w:r>
      <w:r>
        <w:rPr>
          <w:rFonts w:hint="eastAsia"/>
        </w:rPr>
        <w:t>）实地查看期末未完工项目，并根据盘点时设备到货情况、安装调试进度等，确认项目成本归集的合理性和完整性；（</w:t>
      </w:r>
      <w:r>
        <w:t>8</w:t>
      </w:r>
      <w:r>
        <w:rPr>
          <w:rFonts w:hint="eastAsia"/>
        </w:rPr>
        <w:t>）对北洋天青公司报告期内主要供应商的合同金额、期末应付账款余额、期末预付账款余额执行了函证程序，回函覆盖率可达</w:t>
      </w:r>
      <w:r>
        <w:t>60%</w:t>
      </w:r>
      <w:r>
        <w:rPr>
          <w:rFonts w:hint="eastAsia"/>
        </w:rPr>
        <w:t>以上。</w:t>
      </w:r>
    </w:p>
    <w:p w14:paraId="5855AB38" w14:textId="77777777" w:rsidR="001A7C5C" w:rsidRDefault="001A7C5C" w:rsidP="00117FEB">
      <w:pPr>
        <w:spacing w:beforeLines="50" w:before="156" w:line="360" w:lineRule="auto"/>
        <w:ind w:firstLineChars="200" w:firstLine="480"/>
      </w:pPr>
      <w:r>
        <w:rPr>
          <w:rFonts w:hint="eastAsia"/>
        </w:rPr>
        <w:t>经复核，存货、营业成本与应付账款审计工作可以确认。</w:t>
      </w:r>
    </w:p>
    <w:p w14:paraId="69965DC8" w14:textId="77777777" w:rsidR="001A7C5C" w:rsidRDefault="001A7C5C" w:rsidP="00117FEB">
      <w:pPr>
        <w:spacing w:beforeLines="50" w:before="156" w:line="360" w:lineRule="auto"/>
        <w:ind w:firstLineChars="200" w:firstLine="480"/>
      </w:pPr>
      <w:r>
        <w:t>4</w:t>
      </w:r>
      <w:r>
        <w:rPr>
          <w:rFonts w:hint="eastAsia"/>
        </w:rPr>
        <w:t>、反馈意见回复</w:t>
      </w:r>
    </w:p>
    <w:p w14:paraId="4898A4B6" w14:textId="77777777" w:rsidR="001A7C5C" w:rsidRDefault="001A7C5C" w:rsidP="00117FEB">
      <w:pPr>
        <w:spacing w:beforeLines="50" w:before="156" w:line="360" w:lineRule="auto"/>
        <w:ind w:firstLineChars="200" w:firstLine="480"/>
      </w:pPr>
      <w:r>
        <w:rPr>
          <w:rFonts w:hint="eastAsia"/>
        </w:rPr>
        <w:t>本所复核人员复核了审计项目组对监管机构出具的反馈意见的回复报告。</w:t>
      </w:r>
    </w:p>
    <w:p w14:paraId="22F3B8E7" w14:textId="77777777" w:rsidR="001A7C5C" w:rsidRDefault="001A7C5C" w:rsidP="00117FEB">
      <w:pPr>
        <w:spacing w:beforeLines="50" w:before="156" w:line="360" w:lineRule="auto"/>
        <w:ind w:firstLineChars="200" w:firstLine="480"/>
      </w:pPr>
      <w:r>
        <w:rPr>
          <w:rFonts w:hint="eastAsia"/>
        </w:rPr>
        <w:t>经复核，对监管机构出具的反馈意见回复准确、完整，并有充分、合理的审计证据支持。</w:t>
      </w:r>
    </w:p>
    <w:p w14:paraId="7B094723" w14:textId="77777777" w:rsidR="001A7C5C" w:rsidRDefault="001A7C5C" w:rsidP="00117FEB">
      <w:pPr>
        <w:spacing w:beforeLines="50" w:before="156" w:line="360" w:lineRule="auto"/>
        <w:ind w:firstLineChars="200" w:firstLine="480"/>
      </w:pPr>
      <w:r>
        <w:rPr>
          <w:rFonts w:hint="eastAsia"/>
        </w:rPr>
        <w:t>（四）项目质量管理复核的流程情况</w:t>
      </w:r>
    </w:p>
    <w:p w14:paraId="2DFB0606" w14:textId="77777777" w:rsidR="001A7C5C" w:rsidRDefault="001A7C5C" w:rsidP="00117FEB">
      <w:pPr>
        <w:spacing w:beforeLines="50" w:before="156" w:line="360" w:lineRule="auto"/>
        <w:ind w:firstLineChars="200" w:firstLine="480"/>
      </w:pPr>
      <w:r>
        <w:rPr>
          <w:rFonts w:hint="eastAsia"/>
        </w:rPr>
        <w:t>经复核，京城股份向特定对象非公开发行股票及支付现金购买资产项目已执行独立复核合伙人质量管理复核流程。已按所内内核制度申请召开专题会，已落实专题会意见并反馈独立复核人员，不存在分歧。在审计报告日前已按所内报告出具流程完成项目质量控制复核和签批手续。</w:t>
      </w:r>
    </w:p>
    <w:p w14:paraId="1222D4D9" w14:textId="77777777" w:rsidR="001A7C5C" w:rsidRPr="00F81A06" w:rsidRDefault="001A7C5C" w:rsidP="00117FEB">
      <w:pPr>
        <w:spacing w:beforeLines="50" w:before="156" w:line="360" w:lineRule="auto"/>
        <w:ind w:firstLineChars="200" w:firstLine="562"/>
        <w:outlineLvl w:val="0"/>
        <w:rPr>
          <w:b/>
          <w:bCs/>
          <w:sz w:val="28"/>
          <w:szCs w:val="28"/>
        </w:rPr>
      </w:pPr>
      <w:r>
        <w:rPr>
          <w:rFonts w:hint="eastAsia"/>
          <w:b/>
          <w:bCs/>
          <w:sz w:val="28"/>
          <w:szCs w:val="28"/>
        </w:rPr>
        <w:lastRenderedPageBreak/>
        <w:t>四</w:t>
      </w:r>
      <w:r w:rsidRPr="00F81A06">
        <w:rPr>
          <w:rFonts w:hint="eastAsia"/>
          <w:b/>
          <w:bCs/>
          <w:sz w:val="28"/>
          <w:szCs w:val="28"/>
        </w:rPr>
        <w:t>、</w:t>
      </w:r>
      <w:r>
        <w:rPr>
          <w:rFonts w:hint="eastAsia"/>
          <w:b/>
          <w:bCs/>
          <w:sz w:val="28"/>
          <w:szCs w:val="28"/>
        </w:rPr>
        <w:t>审计机构</w:t>
      </w:r>
      <w:r w:rsidRPr="00F81A06">
        <w:rPr>
          <w:rFonts w:hint="eastAsia"/>
          <w:b/>
          <w:bCs/>
          <w:sz w:val="28"/>
          <w:szCs w:val="28"/>
        </w:rPr>
        <w:t>复核工作过程</w:t>
      </w:r>
    </w:p>
    <w:p w14:paraId="5D4C32F1" w14:textId="77777777" w:rsidR="001A7C5C" w:rsidRDefault="001A7C5C" w:rsidP="00117FEB">
      <w:pPr>
        <w:spacing w:beforeLines="50" w:before="156" w:line="360" w:lineRule="auto"/>
        <w:ind w:firstLineChars="200" w:firstLine="480"/>
      </w:pPr>
      <w:r>
        <w:t>1</w:t>
      </w:r>
      <w:r>
        <w:rPr>
          <w:rFonts w:hint="eastAsia"/>
        </w:rPr>
        <w:t>、项目质量控制复核合伙人在对以下事项进行严格复核的基础上，确定重点复核事项：</w:t>
      </w:r>
    </w:p>
    <w:p w14:paraId="4F4B2489" w14:textId="77777777" w:rsidR="001A7C5C" w:rsidRDefault="001A7C5C" w:rsidP="00117FEB">
      <w:pPr>
        <w:spacing w:beforeLines="50" w:before="156" w:line="360" w:lineRule="auto"/>
        <w:ind w:firstLineChars="200" w:firstLine="480"/>
      </w:pPr>
      <w:r>
        <w:rPr>
          <w:rFonts w:hint="eastAsia"/>
        </w:rPr>
        <w:t>（</w:t>
      </w:r>
      <w:r>
        <w:t>1</w:t>
      </w:r>
      <w:r>
        <w:rPr>
          <w:rFonts w:hint="eastAsia"/>
        </w:rPr>
        <w:t>）在审计过程中识别出的重大错报风险以及采取的应对措施；</w:t>
      </w:r>
    </w:p>
    <w:p w14:paraId="10C58592" w14:textId="77777777" w:rsidR="001A7C5C" w:rsidRDefault="001A7C5C" w:rsidP="00117FEB">
      <w:pPr>
        <w:spacing w:beforeLines="50" w:before="156" w:line="360" w:lineRule="auto"/>
        <w:ind w:firstLineChars="200" w:firstLine="480"/>
      </w:pPr>
      <w:r>
        <w:rPr>
          <w:rFonts w:hint="eastAsia"/>
        </w:rPr>
        <w:t>（</w:t>
      </w:r>
      <w:r>
        <w:t>2</w:t>
      </w:r>
      <w:r>
        <w:rPr>
          <w:rFonts w:hint="eastAsia"/>
        </w:rPr>
        <w:t>）作出的判断，尤其是关于重要性和特别风险的判断；</w:t>
      </w:r>
    </w:p>
    <w:p w14:paraId="04A1F7CD" w14:textId="77777777" w:rsidR="001A7C5C" w:rsidRDefault="001A7C5C" w:rsidP="00117FEB">
      <w:pPr>
        <w:spacing w:beforeLines="50" w:before="156" w:line="360" w:lineRule="auto"/>
        <w:ind w:firstLineChars="200" w:firstLine="480"/>
      </w:pPr>
      <w:r>
        <w:rPr>
          <w:rFonts w:hint="eastAsia"/>
        </w:rPr>
        <w:t>（</w:t>
      </w:r>
      <w:r>
        <w:t>3</w:t>
      </w:r>
      <w:r>
        <w:rPr>
          <w:rFonts w:hint="eastAsia"/>
        </w:rPr>
        <w:t>）在审计过程中识别出的已更正和未更正错报的重要程度及处理情况；</w:t>
      </w:r>
    </w:p>
    <w:p w14:paraId="54AC2B12" w14:textId="77777777" w:rsidR="001A7C5C" w:rsidRDefault="001A7C5C" w:rsidP="00117FEB">
      <w:pPr>
        <w:spacing w:beforeLines="50" w:before="156" w:line="360" w:lineRule="auto"/>
        <w:ind w:firstLineChars="200" w:firstLine="480"/>
      </w:pPr>
      <w:r>
        <w:rPr>
          <w:rFonts w:hint="eastAsia"/>
        </w:rPr>
        <w:t>（</w:t>
      </w:r>
      <w:r>
        <w:t>4</w:t>
      </w:r>
      <w:r>
        <w:rPr>
          <w:rFonts w:hint="eastAsia"/>
        </w:rPr>
        <w:t>）其他需要重点关注的事项。</w:t>
      </w:r>
    </w:p>
    <w:p w14:paraId="6BFD22D5" w14:textId="77777777" w:rsidR="001A7C5C" w:rsidRPr="00F81A06" w:rsidRDefault="001A7C5C" w:rsidP="00117FEB">
      <w:pPr>
        <w:spacing w:beforeLines="50" w:before="156" w:line="360" w:lineRule="auto"/>
        <w:ind w:firstLineChars="200" w:firstLine="480"/>
      </w:pPr>
      <w:r>
        <w:t>2</w:t>
      </w:r>
      <w:r>
        <w:rPr>
          <w:rFonts w:hint="eastAsia"/>
        </w:rPr>
        <w:t>、项目质量控制复核合伙人对重点复核事项进行严格复核，形成了复核结论。</w:t>
      </w:r>
    </w:p>
    <w:p w14:paraId="692E48A7" w14:textId="77777777" w:rsidR="001A7C5C" w:rsidRPr="00F81A06" w:rsidRDefault="001A7C5C" w:rsidP="00117FEB">
      <w:pPr>
        <w:spacing w:beforeLines="50" w:before="156" w:line="360" w:lineRule="auto"/>
        <w:ind w:firstLineChars="200" w:firstLine="562"/>
        <w:outlineLvl w:val="0"/>
        <w:rPr>
          <w:b/>
          <w:bCs/>
          <w:sz w:val="28"/>
          <w:szCs w:val="28"/>
        </w:rPr>
      </w:pPr>
      <w:r>
        <w:rPr>
          <w:rFonts w:hint="eastAsia"/>
          <w:b/>
          <w:bCs/>
          <w:sz w:val="28"/>
          <w:szCs w:val="28"/>
        </w:rPr>
        <w:t>五</w:t>
      </w:r>
      <w:r w:rsidRPr="00F81A06">
        <w:rPr>
          <w:rFonts w:hint="eastAsia"/>
          <w:b/>
          <w:bCs/>
          <w:sz w:val="28"/>
          <w:szCs w:val="28"/>
        </w:rPr>
        <w:t>、审计机构复核结论</w:t>
      </w:r>
    </w:p>
    <w:p w14:paraId="2FA61180" w14:textId="77777777" w:rsidR="001A7C5C" w:rsidRDefault="001A7C5C" w:rsidP="00117FEB">
      <w:pPr>
        <w:spacing w:beforeLines="50" w:before="156" w:line="360" w:lineRule="auto"/>
        <w:ind w:firstLineChars="200" w:firstLine="480"/>
      </w:pPr>
      <w:r>
        <w:rPr>
          <w:rFonts w:hint="eastAsia"/>
        </w:rPr>
        <w:t>根据信永中和出具的复核报告，信永中和已按照</w:t>
      </w:r>
      <w:r w:rsidRPr="004F3713">
        <w:rPr>
          <w:rFonts w:hint="eastAsia"/>
        </w:rPr>
        <w:t>《质量控制准则第</w:t>
      </w:r>
      <w:r w:rsidRPr="004F3713">
        <w:t>5101</w:t>
      </w:r>
      <w:r w:rsidRPr="004F3713">
        <w:rPr>
          <w:rFonts w:hint="eastAsia"/>
        </w:rPr>
        <w:t>号</w:t>
      </w:r>
      <w:r w:rsidRPr="004F3713">
        <w:t>——</w:t>
      </w:r>
      <w:r w:rsidRPr="004F3713">
        <w:rPr>
          <w:rFonts w:hint="eastAsia"/>
        </w:rPr>
        <w:t>会计师事务所对执行财务报表审计审阅、其他鉴证和相关服务业务实施的质量控制》</w:t>
      </w:r>
      <w:r>
        <w:rPr>
          <w:rFonts w:hint="eastAsia"/>
        </w:rPr>
        <w:t>要求以及信永中和质量控制政策和程序，对京城股份向特定对象非公开发行股票及支付现金购买资产项目审计</w:t>
      </w:r>
      <w:r>
        <w:t>/</w:t>
      </w:r>
      <w:r>
        <w:rPr>
          <w:rFonts w:hint="eastAsia"/>
        </w:rPr>
        <w:t>审阅及出具的审计报告</w:t>
      </w:r>
      <w:r>
        <w:t>/</w:t>
      </w:r>
      <w:r>
        <w:rPr>
          <w:rFonts w:hint="eastAsia"/>
        </w:rPr>
        <w:t>审阅报告履行了复核程序。</w:t>
      </w:r>
    </w:p>
    <w:p w14:paraId="10FA2562" w14:textId="77777777" w:rsidR="001A7C5C" w:rsidRDefault="001A7C5C" w:rsidP="00117FEB">
      <w:pPr>
        <w:spacing w:beforeLines="50" w:before="156" w:line="360" w:lineRule="auto"/>
        <w:ind w:firstLineChars="200" w:firstLine="480"/>
      </w:pPr>
      <w:r>
        <w:rPr>
          <w:rFonts w:hint="eastAsia"/>
        </w:rPr>
        <w:t>经复核，项目质量控制复核合伙人确认：</w:t>
      </w:r>
    </w:p>
    <w:p w14:paraId="6778D7D2" w14:textId="77777777" w:rsidR="001A7C5C" w:rsidRDefault="001A7C5C" w:rsidP="00117FEB">
      <w:pPr>
        <w:spacing w:beforeLines="50" w:before="156" w:line="360" w:lineRule="auto"/>
        <w:ind w:firstLineChars="200" w:firstLine="480"/>
      </w:pPr>
      <w:r>
        <w:rPr>
          <w:rFonts w:hint="eastAsia"/>
        </w:rPr>
        <w:t>“（一）项目组获取的审计证据是充分、适当的，为发表审计</w:t>
      </w:r>
      <w:r>
        <w:t>/</w:t>
      </w:r>
      <w:r>
        <w:rPr>
          <w:rFonts w:hint="eastAsia"/>
        </w:rPr>
        <w:t>审阅意见提供了基础。</w:t>
      </w:r>
    </w:p>
    <w:p w14:paraId="21FC8E79" w14:textId="77777777" w:rsidR="001A7C5C" w:rsidRDefault="001A7C5C" w:rsidP="00117FEB">
      <w:pPr>
        <w:spacing w:beforeLines="50" w:before="156" w:line="360" w:lineRule="auto"/>
        <w:ind w:firstLineChars="200" w:firstLine="480"/>
      </w:pPr>
      <w:r>
        <w:rPr>
          <w:rFonts w:hint="eastAsia"/>
        </w:rPr>
        <w:t>（二）签字人员及项目组成员保持了独立性，满足本所有关具备相应公众利益实体的资格条件。签字注册会计师执业记录良好，未曾受到行业协会及有关行政主管部门处罚。</w:t>
      </w:r>
    </w:p>
    <w:p w14:paraId="70F2831C" w14:textId="77777777" w:rsidR="001A7C5C" w:rsidRDefault="001A7C5C" w:rsidP="00117FEB">
      <w:pPr>
        <w:spacing w:beforeLines="50" w:before="156" w:line="360" w:lineRule="auto"/>
        <w:ind w:firstLineChars="200" w:firstLine="480"/>
      </w:pPr>
      <w:r>
        <w:rPr>
          <w:rFonts w:hint="eastAsia"/>
        </w:rPr>
        <w:t>（三）审计意见恰当。</w:t>
      </w:r>
    </w:p>
    <w:p w14:paraId="229CAA22" w14:textId="77777777" w:rsidR="001A7C5C" w:rsidRDefault="001A7C5C" w:rsidP="00117FEB">
      <w:pPr>
        <w:spacing w:beforeLines="50" w:before="156" w:line="360" w:lineRule="auto"/>
        <w:ind w:firstLineChars="200" w:firstLine="480"/>
      </w:pPr>
      <w:r>
        <w:rPr>
          <w:rFonts w:hint="eastAsia"/>
        </w:rPr>
        <w:t>（四）本所为此所制作、出具的文件不存在虚假记载、误导性陈述或者重大遗漏。”</w:t>
      </w:r>
    </w:p>
    <w:p w14:paraId="6F378F9F" w14:textId="77777777" w:rsidR="001A7C5C" w:rsidRPr="00F81A06" w:rsidRDefault="001A7C5C" w:rsidP="00117FEB">
      <w:pPr>
        <w:spacing w:beforeLines="50" w:before="156" w:line="360" w:lineRule="auto"/>
        <w:ind w:firstLineChars="200" w:firstLine="562"/>
        <w:outlineLvl w:val="0"/>
        <w:rPr>
          <w:b/>
          <w:bCs/>
          <w:sz w:val="28"/>
          <w:szCs w:val="28"/>
        </w:rPr>
      </w:pPr>
      <w:r>
        <w:rPr>
          <w:rFonts w:hint="eastAsia"/>
          <w:b/>
          <w:bCs/>
          <w:sz w:val="28"/>
          <w:szCs w:val="28"/>
        </w:rPr>
        <w:lastRenderedPageBreak/>
        <w:t>六</w:t>
      </w:r>
      <w:r w:rsidRPr="00F81A06">
        <w:rPr>
          <w:rFonts w:hint="eastAsia"/>
          <w:b/>
          <w:bCs/>
          <w:sz w:val="28"/>
          <w:szCs w:val="28"/>
        </w:rPr>
        <w:t>、独立财务顾问核查意见</w:t>
      </w:r>
    </w:p>
    <w:p w14:paraId="418DCC95" w14:textId="77777777" w:rsidR="001A7C5C" w:rsidRDefault="001A7C5C" w:rsidP="00117FEB">
      <w:pPr>
        <w:spacing w:beforeLines="50" w:before="156" w:line="360" w:lineRule="auto"/>
        <w:ind w:firstLineChars="200" w:firstLine="480"/>
      </w:pPr>
      <w:r w:rsidRPr="004F3713">
        <w:rPr>
          <w:rFonts w:hint="eastAsia"/>
        </w:rPr>
        <w:t>经核查，</w:t>
      </w:r>
      <w:r>
        <w:rPr>
          <w:rFonts w:hint="eastAsia"/>
        </w:rPr>
        <w:t>中信建投证券</w:t>
      </w:r>
      <w:r w:rsidRPr="004F3713">
        <w:rPr>
          <w:rFonts w:hint="eastAsia"/>
        </w:rPr>
        <w:t>认为，信永中和已对本</w:t>
      </w:r>
      <w:r>
        <w:rPr>
          <w:rFonts w:hint="eastAsia"/>
        </w:rPr>
        <w:t>项目</w:t>
      </w:r>
      <w:r w:rsidRPr="004F3713">
        <w:rPr>
          <w:rFonts w:hint="eastAsia"/>
        </w:rPr>
        <w:t>中出具的相关审计文件履行了复核程序并出具了复核报告，确认信永中和</w:t>
      </w:r>
      <w:r>
        <w:rPr>
          <w:rFonts w:hint="eastAsia"/>
        </w:rPr>
        <w:t>获取的审计证据是充分、适当的，为发表审计</w:t>
      </w:r>
      <w:r>
        <w:t>/</w:t>
      </w:r>
      <w:r>
        <w:rPr>
          <w:rFonts w:hint="eastAsia"/>
        </w:rPr>
        <w:t>审阅意见提供了基础；信永中和</w:t>
      </w:r>
      <w:r w:rsidRPr="004F3713">
        <w:rPr>
          <w:rFonts w:hint="eastAsia"/>
        </w:rPr>
        <w:t>签字会计师</w:t>
      </w:r>
      <w:r>
        <w:rPr>
          <w:rFonts w:hint="eastAsia"/>
        </w:rPr>
        <w:t>及</w:t>
      </w:r>
      <w:r w:rsidRPr="00AF5937">
        <w:rPr>
          <w:rFonts w:hint="eastAsia"/>
        </w:rPr>
        <w:t>项目组成员保持了独立性</w:t>
      </w:r>
      <w:r>
        <w:rPr>
          <w:rFonts w:hint="eastAsia"/>
        </w:rPr>
        <w:t>，</w:t>
      </w:r>
      <w:r w:rsidRPr="00AF5937">
        <w:rPr>
          <w:rFonts w:hint="eastAsia"/>
        </w:rPr>
        <w:t>签字注册会计师执业记录良好，未曾受到行业协会及有关行政主管部门处罚</w:t>
      </w:r>
      <w:r>
        <w:rPr>
          <w:rFonts w:hint="eastAsia"/>
        </w:rPr>
        <w:t>；信永中和出具的</w:t>
      </w:r>
      <w:r w:rsidRPr="004F3713">
        <w:rPr>
          <w:rFonts w:hint="eastAsia"/>
        </w:rPr>
        <w:t>审计意见恰当</w:t>
      </w:r>
      <w:r>
        <w:rPr>
          <w:rFonts w:hint="eastAsia"/>
        </w:rPr>
        <w:t>；信永中和为本项目</w:t>
      </w:r>
      <w:r w:rsidRPr="00DC651C">
        <w:rPr>
          <w:rFonts w:hint="eastAsia"/>
        </w:rPr>
        <w:t>制作、出具的文件不存在虚假记载、误导性陈述或者重大遗漏</w:t>
      </w:r>
      <w:r w:rsidRPr="004F3713">
        <w:rPr>
          <w:rFonts w:hint="eastAsia"/>
        </w:rPr>
        <w:t>。信永中和被中国证监会立案调查的相关</w:t>
      </w:r>
      <w:r>
        <w:rPr>
          <w:rFonts w:hint="eastAsia"/>
        </w:rPr>
        <w:t>事项</w:t>
      </w:r>
      <w:r w:rsidRPr="004F3713">
        <w:rPr>
          <w:rFonts w:hint="eastAsia"/>
        </w:rPr>
        <w:t>不影响</w:t>
      </w:r>
      <w:r>
        <w:rPr>
          <w:rFonts w:hint="eastAsia"/>
        </w:rPr>
        <w:t>其</w:t>
      </w:r>
      <w:r w:rsidRPr="004F3713">
        <w:rPr>
          <w:rFonts w:hint="eastAsia"/>
        </w:rPr>
        <w:t>从事证券、期货业务审计工作的资格</w:t>
      </w:r>
      <w:r>
        <w:rPr>
          <w:rFonts w:hint="eastAsia"/>
        </w:rPr>
        <w:t>，</w:t>
      </w:r>
      <w:r w:rsidRPr="004F3713">
        <w:rPr>
          <w:rFonts w:hint="eastAsia"/>
        </w:rPr>
        <w:t>对</w:t>
      </w:r>
      <w:r>
        <w:rPr>
          <w:rFonts w:hint="eastAsia"/>
        </w:rPr>
        <w:t>其</w:t>
      </w:r>
      <w:r w:rsidRPr="004F3713">
        <w:rPr>
          <w:rFonts w:hint="eastAsia"/>
        </w:rPr>
        <w:t>在本</w:t>
      </w:r>
      <w:r>
        <w:rPr>
          <w:rFonts w:hint="eastAsia"/>
        </w:rPr>
        <w:t>项目</w:t>
      </w:r>
      <w:r w:rsidRPr="004F3713">
        <w:rPr>
          <w:rFonts w:hint="eastAsia"/>
        </w:rPr>
        <w:t>中出具的相关审计文件的效力不构成实质性影响。</w:t>
      </w:r>
    </w:p>
    <w:p w14:paraId="77EE59DA" w14:textId="77777777" w:rsidR="001A7C5C" w:rsidRDefault="001A7C5C" w:rsidP="00117FEB">
      <w:pPr>
        <w:spacing w:beforeLines="50" w:before="156" w:line="360" w:lineRule="auto"/>
        <w:ind w:firstLineChars="200" w:firstLine="480"/>
      </w:pPr>
      <w:r>
        <w:rPr>
          <w:rFonts w:hint="eastAsia"/>
        </w:rPr>
        <w:t>（以下无正文）</w:t>
      </w:r>
    </w:p>
    <w:p w14:paraId="0DF9E55A" w14:textId="77777777" w:rsidR="001A7C5C" w:rsidRDefault="001A7C5C">
      <w:pPr>
        <w:widowControl/>
        <w:jc w:val="left"/>
      </w:pPr>
      <w:r>
        <w:br w:type="page"/>
      </w:r>
    </w:p>
    <w:p w14:paraId="46E06990" w14:textId="25C1722D" w:rsidR="001A7C5C" w:rsidRDefault="001A7C5C" w:rsidP="00BF0F79">
      <w:pPr>
        <w:spacing w:beforeLines="50" w:before="156" w:line="360" w:lineRule="auto"/>
      </w:pPr>
      <w:bookmarkStart w:id="1" w:name="_Hlk96422116"/>
      <w:bookmarkStart w:id="2" w:name="_Hlk96421824"/>
      <w:r>
        <w:rPr>
          <w:rFonts w:hint="eastAsia"/>
        </w:rPr>
        <w:t>（本页无正文，为《中信建投证券股份有限公司关于北京京城机电股份有限公司发行股份及支付现金购买资产并募集配套资金相关审计报告和备考审阅报告的复核报告之核查意见》之签字盖章页）</w:t>
      </w:r>
    </w:p>
    <w:p w14:paraId="2A3E982C" w14:textId="77777777" w:rsidR="001A7C5C" w:rsidRDefault="001A7C5C" w:rsidP="0065748C">
      <w:pPr>
        <w:spacing w:beforeLines="50" w:before="156" w:line="360" w:lineRule="auto"/>
        <w:ind w:firstLineChars="200" w:firstLine="480"/>
      </w:pPr>
    </w:p>
    <w:bookmarkEnd w:id="1"/>
    <w:p w14:paraId="3E60A82D" w14:textId="77777777" w:rsidR="001A7C5C" w:rsidRDefault="001A7C5C" w:rsidP="00117FEB">
      <w:pPr>
        <w:spacing w:beforeLines="50" w:before="156" w:line="360" w:lineRule="auto"/>
        <w:ind w:firstLineChars="200" w:firstLine="480"/>
      </w:pPr>
    </w:p>
    <w:p w14:paraId="1D20982C" w14:textId="77777777" w:rsidR="001A7C5C" w:rsidRDefault="001A7C5C" w:rsidP="00117FEB">
      <w:pPr>
        <w:spacing w:beforeLines="50" w:before="156" w:line="360" w:lineRule="auto"/>
        <w:ind w:firstLineChars="200" w:firstLine="480"/>
      </w:pPr>
    </w:p>
    <w:p w14:paraId="067A90F3" w14:textId="77777777" w:rsidR="001A7C5C" w:rsidRDefault="001A7C5C" w:rsidP="00117FEB">
      <w:pPr>
        <w:spacing w:beforeLines="50" w:before="156" w:line="360" w:lineRule="auto"/>
        <w:ind w:firstLineChars="200" w:firstLine="480"/>
      </w:pPr>
      <w:r>
        <w:rPr>
          <w:rFonts w:hint="eastAsia"/>
        </w:rPr>
        <w:t>项目主办人：</w:t>
      </w:r>
      <w:r>
        <w:t xml:space="preserve">  </w:t>
      </w:r>
      <w:r w:rsidRPr="00B66E22">
        <w:rPr>
          <w:u w:val="single"/>
        </w:rPr>
        <w:t xml:space="preserve">                  </w:t>
      </w:r>
      <w:r>
        <w:rPr>
          <w:u w:val="single"/>
        </w:rPr>
        <w:t xml:space="preserve"> </w:t>
      </w:r>
      <w:r w:rsidRPr="00B66E22">
        <w:rPr>
          <w:u w:val="single"/>
        </w:rPr>
        <w:t xml:space="preserve"> </w:t>
      </w:r>
      <w:r>
        <w:t xml:space="preserve">      </w:t>
      </w:r>
      <w:r w:rsidRPr="00B66E22">
        <w:rPr>
          <w:u w:val="single"/>
        </w:rPr>
        <w:t xml:space="preserve">                    </w:t>
      </w:r>
      <w:r>
        <w:t xml:space="preserve"> </w:t>
      </w:r>
    </w:p>
    <w:p w14:paraId="27178043" w14:textId="77777777" w:rsidR="001A7C5C" w:rsidRDefault="001A7C5C" w:rsidP="00117FEB">
      <w:pPr>
        <w:spacing w:beforeLines="50" w:before="156" w:line="360" w:lineRule="auto"/>
        <w:ind w:firstLineChars="200" w:firstLine="480"/>
      </w:pPr>
      <w:r>
        <w:t xml:space="preserve">                     </w:t>
      </w:r>
      <w:r>
        <w:rPr>
          <w:rFonts w:hint="eastAsia"/>
        </w:rPr>
        <w:t>贺承达</w:t>
      </w:r>
      <w:r>
        <w:t xml:space="preserve">                    </w:t>
      </w:r>
      <w:r>
        <w:rPr>
          <w:rFonts w:hint="eastAsia"/>
        </w:rPr>
        <w:t>侯</w:t>
      </w:r>
      <w:r>
        <w:t xml:space="preserve">  </w:t>
      </w:r>
      <w:r>
        <w:rPr>
          <w:rFonts w:hint="eastAsia"/>
        </w:rPr>
        <w:t>顺</w:t>
      </w:r>
      <w:r>
        <w:t xml:space="preserve">       </w:t>
      </w:r>
    </w:p>
    <w:p w14:paraId="4BA056D7" w14:textId="77777777" w:rsidR="001A7C5C" w:rsidRDefault="001A7C5C" w:rsidP="00117FEB">
      <w:pPr>
        <w:spacing w:beforeLines="50" w:before="156" w:line="360" w:lineRule="auto"/>
        <w:ind w:firstLineChars="200" w:firstLine="480"/>
      </w:pPr>
    </w:p>
    <w:p w14:paraId="61306167" w14:textId="77777777" w:rsidR="001A7C5C" w:rsidRDefault="001A7C5C" w:rsidP="00117FEB">
      <w:pPr>
        <w:spacing w:beforeLines="50" w:before="156" w:line="360" w:lineRule="auto"/>
        <w:ind w:firstLineChars="200" w:firstLine="480"/>
        <w:jc w:val="right"/>
      </w:pPr>
    </w:p>
    <w:p w14:paraId="18158A75" w14:textId="77777777" w:rsidR="001A7C5C" w:rsidRDefault="001A7C5C" w:rsidP="00117FEB">
      <w:pPr>
        <w:spacing w:beforeLines="50" w:before="156" w:line="360" w:lineRule="auto"/>
        <w:ind w:firstLineChars="200" w:firstLine="480"/>
        <w:jc w:val="right"/>
      </w:pPr>
    </w:p>
    <w:p w14:paraId="0D6D5C69" w14:textId="77777777" w:rsidR="001A7C5C" w:rsidRDefault="001A7C5C" w:rsidP="00117FEB">
      <w:pPr>
        <w:spacing w:beforeLines="50" w:before="156" w:line="360" w:lineRule="auto"/>
        <w:ind w:firstLineChars="200" w:firstLine="480"/>
        <w:jc w:val="right"/>
      </w:pPr>
    </w:p>
    <w:p w14:paraId="377EDA92" w14:textId="77777777" w:rsidR="001A7C5C" w:rsidRDefault="001A7C5C" w:rsidP="00117FEB">
      <w:pPr>
        <w:spacing w:beforeLines="50" w:before="156" w:line="360" w:lineRule="auto"/>
        <w:ind w:firstLineChars="200" w:firstLine="480"/>
        <w:jc w:val="right"/>
      </w:pPr>
      <w:r>
        <w:rPr>
          <w:rFonts w:hint="eastAsia"/>
        </w:rPr>
        <w:t>中信建投证券股份有限公司</w:t>
      </w:r>
    </w:p>
    <w:p w14:paraId="1893F63F" w14:textId="77777777" w:rsidR="001A7C5C" w:rsidRDefault="001A7C5C" w:rsidP="00117FEB">
      <w:pPr>
        <w:spacing w:beforeLines="50" w:before="156" w:line="360" w:lineRule="auto"/>
        <w:ind w:firstLineChars="200" w:firstLine="480"/>
        <w:jc w:val="right"/>
      </w:pPr>
    </w:p>
    <w:p w14:paraId="7F5A953E" w14:textId="77777777" w:rsidR="001A7C5C" w:rsidRDefault="001A7C5C" w:rsidP="0065748C">
      <w:pPr>
        <w:wordWrap w:val="0"/>
        <w:spacing w:beforeLines="50" w:before="156" w:line="360" w:lineRule="auto"/>
        <w:ind w:firstLineChars="200" w:firstLine="480"/>
        <w:jc w:val="right"/>
      </w:pPr>
      <w:r>
        <w:rPr>
          <w:rFonts w:hint="eastAsia"/>
        </w:rPr>
        <w:t>年</w:t>
      </w:r>
      <w:r>
        <w:t xml:space="preserve">    </w:t>
      </w:r>
      <w:r>
        <w:rPr>
          <w:rFonts w:hint="eastAsia"/>
        </w:rPr>
        <w:t>月</w:t>
      </w:r>
      <w:r>
        <w:t xml:space="preserve">    </w:t>
      </w:r>
      <w:r>
        <w:rPr>
          <w:rFonts w:hint="eastAsia"/>
        </w:rPr>
        <w:t>日</w:t>
      </w:r>
      <w:bookmarkEnd w:id="2"/>
    </w:p>
    <w:sectPr w:rsidR="001A7C5C" w:rsidSect="0065748C">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5ECC31" w14:textId="77777777" w:rsidR="000076AD" w:rsidRDefault="000076AD" w:rsidP="00B96D36">
      <w:r>
        <w:separator/>
      </w:r>
    </w:p>
  </w:endnote>
  <w:endnote w:type="continuationSeparator" w:id="0">
    <w:p w14:paraId="4015C3DE" w14:textId="77777777" w:rsidR="000076AD" w:rsidRDefault="000076AD" w:rsidP="00B96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E7320" w14:textId="77777777" w:rsidR="001A7C5C" w:rsidRDefault="001A7C5C" w:rsidP="00CE6DB0">
    <w:pPr>
      <w:pStyle w:val="a5"/>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5B9366B1" w14:textId="77777777" w:rsidR="001A7C5C" w:rsidRDefault="001A7C5C" w:rsidP="008818CC">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3B7BA" w14:textId="77777777" w:rsidR="001A7C5C" w:rsidRPr="008818CC" w:rsidRDefault="001A7C5C" w:rsidP="008818CC">
    <w:pPr>
      <w:pStyle w:val="a5"/>
      <w:jc w:val="center"/>
      <w:rPr>
        <w:sz w:val="21"/>
        <w:szCs w:val="21"/>
      </w:rPr>
    </w:pPr>
    <w:r w:rsidRPr="008818CC">
      <w:rPr>
        <w:rStyle w:val="ac"/>
        <w:sz w:val="21"/>
        <w:szCs w:val="21"/>
      </w:rPr>
      <w:t>4-2-</w:t>
    </w:r>
    <w:r w:rsidRPr="008818CC">
      <w:rPr>
        <w:rStyle w:val="ac"/>
        <w:sz w:val="21"/>
        <w:szCs w:val="21"/>
      </w:rPr>
      <w:fldChar w:fldCharType="begin"/>
    </w:r>
    <w:r w:rsidRPr="008818CC">
      <w:rPr>
        <w:rStyle w:val="ac"/>
        <w:sz w:val="21"/>
        <w:szCs w:val="21"/>
      </w:rPr>
      <w:instrText xml:space="preserve"> PAGE </w:instrText>
    </w:r>
    <w:r w:rsidRPr="008818CC">
      <w:rPr>
        <w:rStyle w:val="ac"/>
        <w:sz w:val="21"/>
        <w:szCs w:val="21"/>
      </w:rPr>
      <w:fldChar w:fldCharType="separate"/>
    </w:r>
    <w:r>
      <w:rPr>
        <w:rStyle w:val="ac"/>
        <w:noProof/>
        <w:sz w:val="21"/>
        <w:szCs w:val="21"/>
      </w:rPr>
      <w:t>7</w:t>
    </w:r>
    <w:r w:rsidRPr="008818CC">
      <w:rPr>
        <w:rStyle w:val="ac"/>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75E84E" w14:textId="77777777" w:rsidR="000076AD" w:rsidRDefault="000076AD" w:rsidP="00B96D36">
      <w:r>
        <w:separator/>
      </w:r>
    </w:p>
  </w:footnote>
  <w:footnote w:type="continuationSeparator" w:id="0">
    <w:p w14:paraId="588BFA17" w14:textId="77777777" w:rsidR="000076AD" w:rsidRDefault="000076AD" w:rsidP="00B96D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A0FEDD3"/>
    <w:multiLevelType w:val="singleLevel"/>
    <w:tmpl w:val="DA0FEDD3"/>
    <w:lvl w:ilvl="0">
      <w:start w:val="2"/>
      <w:numFmt w:val="decimal"/>
      <w:suff w:val="nothing"/>
      <w:lvlText w:val="%1、"/>
      <w:lvlJc w:val="left"/>
      <w:pPr>
        <w:ind w:left="550"/>
      </w:pPr>
      <w:rPr>
        <w:rFonts w:cs="Times New Roman"/>
      </w:rPr>
    </w:lvl>
  </w:abstractNum>
  <w:abstractNum w:abstractNumId="1" w15:restartNumberingAfterBreak="0">
    <w:nsid w:val="079D2CD8"/>
    <w:multiLevelType w:val="singleLevel"/>
    <w:tmpl w:val="079D2CD8"/>
    <w:lvl w:ilvl="0">
      <w:start w:val="1"/>
      <w:numFmt w:val="chineseCounting"/>
      <w:suff w:val="nothing"/>
      <w:lvlText w:val="（%1）"/>
      <w:lvlJc w:val="left"/>
      <w:pPr>
        <w:ind w:left="331"/>
      </w:pPr>
      <w:rPr>
        <w:rFonts w:cs="Times New Roman"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13C77"/>
    <w:rsid w:val="000076AD"/>
    <w:rsid w:val="000715B9"/>
    <w:rsid w:val="00117FEB"/>
    <w:rsid w:val="001A7C5C"/>
    <w:rsid w:val="00313C77"/>
    <w:rsid w:val="003263D5"/>
    <w:rsid w:val="003624F8"/>
    <w:rsid w:val="003A3C07"/>
    <w:rsid w:val="0041053E"/>
    <w:rsid w:val="0045484B"/>
    <w:rsid w:val="004F3713"/>
    <w:rsid w:val="005427B1"/>
    <w:rsid w:val="005866F0"/>
    <w:rsid w:val="006055F7"/>
    <w:rsid w:val="006466F6"/>
    <w:rsid w:val="0065748C"/>
    <w:rsid w:val="007A0444"/>
    <w:rsid w:val="007A5AD9"/>
    <w:rsid w:val="008124EC"/>
    <w:rsid w:val="008818CC"/>
    <w:rsid w:val="00A6470B"/>
    <w:rsid w:val="00AE7AC4"/>
    <w:rsid w:val="00AF5937"/>
    <w:rsid w:val="00AF64E6"/>
    <w:rsid w:val="00B66E22"/>
    <w:rsid w:val="00B70F33"/>
    <w:rsid w:val="00B96D36"/>
    <w:rsid w:val="00BF0F79"/>
    <w:rsid w:val="00CC24D0"/>
    <w:rsid w:val="00CE6DB0"/>
    <w:rsid w:val="00DA2E0D"/>
    <w:rsid w:val="00DC651C"/>
    <w:rsid w:val="00E9519D"/>
    <w:rsid w:val="00EA0DB2"/>
    <w:rsid w:val="00EA5E78"/>
    <w:rsid w:val="00EE1F08"/>
    <w:rsid w:val="00F81A06"/>
    <w:rsid w:val="00FC2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DEE83FA"/>
  <w14:defaultImageDpi w14:val="0"/>
  <w15:docId w15:val="{20326661-309E-49BE-9DC4-17A5A9D91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B96D36"/>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locked/>
    <w:rsid w:val="00B96D36"/>
    <w:rPr>
      <w:sz w:val="18"/>
    </w:rPr>
  </w:style>
  <w:style w:type="paragraph" w:styleId="a5">
    <w:name w:val="footer"/>
    <w:basedOn w:val="a"/>
    <w:link w:val="a6"/>
    <w:uiPriority w:val="99"/>
    <w:rsid w:val="00B96D36"/>
    <w:pPr>
      <w:tabs>
        <w:tab w:val="center" w:pos="4153"/>
        <w:tab w:val="right" w:pos="8306"/>
      </w:tabs>
      <w:snapToGrid w:val="0"/>
      <w:jc w:val="left"/>
    </w:pPr>
    <w:rPr>
      <w:sz w:val="18"/>
      <w:szCs w:val="18"/>
    </w:rPr>
  </w:style>
  <w:style w:type="character" w:customStyle="1" w:styleId="a6">
    <w:name w:val="页脚 字符"/>
    <w:link w:val="a5"/>
    <w:uiPriority w:val="99"/>
    <w:locked/>
    <w:rsid w:val="00B96D36"/>
    <w:rPr>
      <w:sz w:val="18"/>
    </w:rPr>
  </w:style>
  <w:style w:type="character" w:styleId="a7">
    <w:name w:val="annotation reference"/>
    <w:uiPriority w:val="99"/>
    <w:semiHidden/>
    <w:rsid w:val="00B96D36"/>
    <w:rPr>
      <w:rFonts w:cs="Times New Roman"/>
      <w:sz w:val="21"/>
    </w:rPr>
  </w:style>
  <w:style w:type="paragraph" w:styleId="a8">
    <w:name w:val="annotation text"/>
    <w:basedOn w:val="a"/>
    <w:link w:val="a9"/>
    <w:uiPriority w:val="99"/>
    <w:semiHidden/>
    <w:rsid w:val="00B96D36"/>
    <w:pPr>
      <w:jc w:val="left"/>
    </w:pPr>
  </w:style>
  <w:style w:type="character" w:customStyle="1" w:styleId="a9">
    <w:name w:val="批注文字 字符"/>
    <w:link w:val="a8"/>
    <w:uiPriority w:val="99"/>
    <w:semiHidden/>
    <w:locked/>
    <w:rsid w:val="00B96D36"/>
    <w:rPr>
      <w:rFonts w:cs="Times New Roman"/>
    </w:rPr>
  </w:style>
  <w:style w:type="paragraph" w:styleId="aa">
    <w:name w:val="annotation subject"/>
    <w:basedOn w:val="a8"/>
    <w:next w:val="a8"/>
    <w:link w:val="ab"/>
    <w:uiPriority w:val="99"/>
    <w:semiHidden/>
    <w:rsid w:val="00B96D36"/>
    <w:rPr>
      <w:b/>
      <w:bCs/>
    </w:rPr>
  </w:style>
  <w:style w:type="character" w:customStyle="1" w:styleId="ab">
    <w:name w:val="批注主题 字符"/>
    <w:link w:val="aa"/>
    <w:uiPriority w:val="99"/>
    <w:semiHidden/>
    <w:locked/>
    <w:rsid w:val="00B96D36"/>
    <w:rPr>
      <w:rFonts w:cs="Times New Roman"/>
      <w:b/>
    </w:rPr>
  </w:style>
  <w:style w:type="character" w:styleId="ac">
    <w:name w:val="page number"/>
    <w:uiPriority w:val="99"/>
    <w:rsid w:val="008818CC"/>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59938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7</Pages>
  <Words>594</Words>
  <Characters>3389</Characters>
  <Application>Microsoft Office Word</Application>
  <DocSecurity>0</DocSecurity>
  <Lines>28</Lines>
  <Paragraphs>7</Paragraphs>
  <ScaleCrop>false</ScaleCrop>
  <Company/>
  <LinksUpToDate>false</LinksUpToDate>
  <CharactersWithSpaces>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ylx</dc:creator>
  <cp:keywords/>
  <dc:description/>
  <cp:lastModifiedBy>贺 承达</cp:lastModifiedBy>
  <cp:revision>19</cp:revision>
  <dcterms:created xsi:type="dcterms:W3CDTF">2022-02-22T00:33:00Z</dcterms:created>
  <dcterms:modified xsi:type="dcterms:W3CDTF">2022-02-25T07:02:00Z</dcterms:modified>
</cp:coreProperties>
</file>