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D86FAC" w14:textId="3E842EBE" w:rsidR="002B12DE" w:rsidRDefault="0001399E">
      <w:pPr>
        <w:spacing w:line="460" w:lineRule="exact"/>
        <w:rPr>
          <w:rFonts w:ascii="Times New Roman" w:hAnsi="Times New Roman"/>
          <w:sz w:val="24"/>
          <w:szCs w:val="24"/>
        </w:rPr>
      </w:pPr>
      <w:bookmarkStart w:id="0" w:name="_Hlk18081913"/>
      <w:r>
        <w:rPr>
          <w:rFonts w:ascii="Times New Roman" w:hAnsi="Times New Roman"/>
          <w:sz w:val="24"/>
          <w:szCs w:val="24"/>
        </w:rPr>
        <w:t>股票代码：</w:t>
      </w:r>
      <w:r>
        <w:rPr>
          <w:rFonts w:ascii="Times New Roman" w:hAnsi="Times New Roman"/>
          <w:sz w:val="24"/>
          <w:szCs w:val="24"/>
        </w:rPr>
        <w:t xml:space="preserve">600860           </w:t>
      </w:r>
      <w:r>
        <w:rPr>
          <w:rFonts w:ascii="Times New Roman" w:hAnsi="Times New Roman"/>
          <w:sz w:val="24"/>
          <w:szCs w:val="24"/>
        </w:rPr>
        <w:t>股票简称：京城</w:t>
      </w:r>
      <w:r>
        <w:rPr>
          <w:rFonts w:ascii="Times New Roman" w:hAnsi="Times New Roman" w:hint="eastAsia"/>
          <w:sz w:val="24"/>
          <w:szCs w:val="24"/>
        </w:rPr>
        <w:t>股份</w:t>
      </w:r>
      <w:r>
        <w:rPr>
          <w:rFonts w:ascii="Times New Roman" w:hAnsi="Times New Roman"/>
          <w:sz w:val="24"/>
          <w:szCs w:val="24"/>
        </w:rPr>
        <w:t xml:space="preserve">        </w:t>
      </w:r>
      <w:r>
        <w:rPr>
          <w:rFonts w:ascii="Times New Roman" w:hAnsi="Times New Roman"/>
          <w:sz w:val="24"/>
          <w:szCs w:val="24"/>
        </w:rPr>
        <w:t>编号：临</w:t>
      </w:r>
      <w:r>
        <w:rPr>
          <w:rFonts w:ascii="Times New Roman" w:hAnsi="Times New Roman"/>
          <w:sz w:val="24"/>
          <w:szCs w:val="24"/>
        </w:rPr>
        <w:t>2021</w:t>
      </w:r>
      <w:r>
        <w:rPr>
          <w:rFonts w:ascii="Times New Roman" w:hAnsi="Times New Roman" w:hint="eastAsia"/>
          <w:sz w:val="24"/>
          <w:szCs w:val="24"/>
        </w:rPr>
        <w:t>-</w:t>
      </w:r>
      <w:r w:rsidR="008C40C4">
        <w:rPr>
          <w:rFonts w:ascii="Times New Roman" w:hAnsi="Times New Roman" w:hint="eastAsia"/>
          <w:sz w:val="24"/>
          <w:szCs w:val="24"/>
        </w:rPr>
        <w:t>070</w:t>
      </w:r>
    </w:p>
    <w:p w14:paraId="184111AC" w14:textId="77777777" w:rsidR="002B12DE" w:rsidRDefault="002B12DE">
      <w:pPr>
        <w:spacing w:line="460" w:lineRule="exact"/>
        <w:ind w:firstLine="57"/>
        <w:rPr>
          <w:rFonts w:ascii="宋体" w:hAnsi="宋体"/>
          <w:sz w:val="24"/>
          <w:szCs w:val="24"/>
        </w:rPr>
      </w:pPr>
    </w:p>
    <w:p w14:paraId="134FB473" w14:textId="77777777" w:rsidR="002B12DE" w:rsidRDefault="0001399E">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bookmarkStart w:id="1" w:name="_GoBack"/>
      <w:bookmarkEnd w:id="1"/>
    </w:p>
    <w:p w14:paraId="73CA65C2" w14:textId="77777777" w:rsidR="002B12DE" w:rsidRDefault="0001399E">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36AEB658" w14:textId="77777777" w:rsidR="002B12DE" w:rsidRDefault="0001399E">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679612FA" w14:textId="3A52380A" w:rsidR="002B12DE" w:rsidRDefault="0001399E">
      <w:pPr>
        <w:spacing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关于中国证监会上市公司并购重组审核委员会审核公司发行股份及支付现金购买资产并募集配套资金事项的</w:t>
      </w:r>
      <w:r w:rsidR="008B7F91">
        <w:rPr>
          <w:rFonts w:ascii="Times New Roman" w:eastAsia="宋体" w:hAnsi="Times New Roman" w:hint="eastAsia"/>
          <w:b/>
          <w:bCs/>
          <w:color w:val="FF0000"/>
          <w:sz w:val="32"/>
          <w:szCs w:val="32"/>
        </w:rPr>
        <w:t>A</w:t>
      </w:r>
      <w:r w:rsidR="008B7F91">
        <w:rPr>
          <w:rFonts w:ascii="Times New Roman" w:eastAsia="宋体" w:hAnsi="Times New Roman" w:hint="eastAsia"/>
          <w:b/>
          <w:bCs/>
          <w:color w:val="FF0000"/>
          <w:sz w:val="32"/>
          <w:szCs w:val="32"/>
        </w:rPr>
        <w:t>股</w:t>
      </w:r>
      <w:r w:rsidR="00A447B2">
        <w:rPr>
          <w:rFonts w:ascii="Times New Roman" w:eastAsia="宋体" w:hAnsi="Times New Roman" w:hint="eastAsia"/>
          <w:b/>
          <w:bCs/>
          <w:color w:val="FF0000"/>
          <w:sz w:val="32"/>
          <w:szCs w:val="32"/>
        </w:rPr>
        <w:t>股票</w:t>
      </w:r>
      <w:r>
        <w:rPr>
          <w:rFonts w:ascii="Times New Roman" w:eastAsia="宋体" w:hAnsi="Times New Roman" w:hint="eastAsia"/>
          <w:b/>
          <w:bCs/>
          <w:color w:val="FF0000"/>
          <w:sz w:val="32"/>
          <w:szCs w:val="32"/>
        </w:rPr>
        <w:t>停牌公告</w:t>
      </w:r>
    </w:p>
    <w:p w14:paraId="0362E5D4" w14:textId="77777777" w:rsidR="002B12DE" w:rsidRDefault="000139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0417A3CD" w14:textId="77777777" w:rsidR="002B12DE" w:rsidRDefault="002B12DE">
      <w:pPr>
        <w:widowControl/>
        <w:tabs>
          <w:tab w:val="center" w:pos="4153"/>
          <w:tab w:val="left" w:pos="6390"/>
        </w:tabs>
        <w:spacing w:line="360" w:lineRule="auto"/>
        <w:jc w:val="left"/>
        <w:rPr>
          <w:rFonts w:ascii="宋体" w:eastAsia="宋体" w:hAnsi="宋体" w:cs="Arial"/>
          <w:sz w:val="24"/>
          <w:szCs w:val="24"/>
        </w:rPr>
      </w:pPr>
    </w:p>
    <w:p w14:paraId="19F3A247" w14:textId="3D1F9832" w:rsidR="002B12DE" w:rsidRDefault="0001399E">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根据中国证券监督管理委员会（以下简称“中国证监会”）《并购重组委</w:t>
      </w:r>
      <w:r>
        <w:rPr>
          <w:rFonts w:ascii="Times New Roman" w:eastAsia="宋体" w:hAnsi="Times New Roman" w:hint="eastAsia"/>
          <w:sz w:val="24"/>
          <w:szCs w:val="24"/>
        </w:rPr>
        <w:t>2021</w:t>
      </w:r>
      <w:r>
        <w:rPr>
          <w:rFonts w:ascii="Times New Roman" w:eastAsia="宋体" w:hAnsi="Times New Roman" w:hint="eastAsia"/>
          <w:sz w:val="24"/>
          <w:szCs w:val="24"/>
        </w:rPr>
        <w:t>年第</w:t>
      </w:r>
      <w:r w:rsidR="00CC4D12">
        <w:rPr>
          <w:rFonts w:ascii="Times New Roman" w:eastAsia="宋体" w:hAnsi="Times New Roman" w:hint="eastAsia"/>
          <w:sz w:val="24"/>
          <w:szCs w:val="24"/>
        </w:rPr>
        <w:t>33</w:t>
      </w:r>
      <w:r>
        <w:rPr>
          <w:rFonts w:ascii="Times New Roman" w:eastAsia="宋体" w:hAnsi="Times New Roman" w:hint="eastAsia"/>
          <w:sz w:val="24"/>
          <w:szCs w:val="24"/>
        </w:rPr>
        <w:t>次工作会议公告》，中国证监会上市公司并购重组审核委员会（以下简称“并购重组委”）定于</w:t>
      </w:r>
      <w:r>
        <w:rPr>
          <w:rFonts w:ascii="Times New Roman" w:eastAsia="宋体" w:hAnsi="Times New Roman"/>
          <w:sz w:val="24"/>
          <w:szCs w:val="24"/>
        </w:rPr>
        <w:t>2021</w:t>
      </w:r>
      <w:r>
        <w:rPr>
          <w:rFonts w:ascii="Times New Roman" w:eastAsia="宋体" w:hAnsi="Times New Roman" w:hint="eastAsia"/>
          <w:sz w:val="24"/>
          <w:szCs w:val="24"/>
        </w:rPr>
        <w:t>年</w:t>
      </w:r>
      <w:r w:rsidR="00420AEB">
        <w:rPr>
          <w:rFonts w:ascii="Times New Roman" w:eastAsia="宋体" w:hAnsi="Times New Roman" w:hint="eastAsia"/>
          <w:sz w:val="24"/>
          <w:szCs w:val="24"/>
        </w:rPr>
        <w:t>12</w:t>
      </w:r>
      <w:r>
        <w:rPr>
          <w:rFonts w:ascii="Times New Roman" w:eastAsia="宋体" w:hAnsi="Times New Roman" w:hint="eastAsia"/>
          <w:sz w:val="24"/>
          <w:szCs w:val="24"/>
        </w:rPr>
        <w:t>月</w:t>
      </w:r>
      <w:r w:rsidR="00CC4D12">
        <w:rPr>
          <w:rFonts w:ascii="Times New Roman" w:eastAsia="宋体" w:hAnsi="Times New Roman" w:hint="eastAsia"/>
          <w:sz w:val="24"/>
          <w:szCs w:val="24"/>
        </w:rPr>
        <w:t>15</w:t>
      </w:r>
      <w:r>
        <w:rPr>
          <w:rFonts w:ascii="Times New Roman" w:eastAsia="宋体" w:hAnsi="Times New Roman" w:hint="eastAsia"/>
          <w:sz w:val="24"/>
          <w:szCs w:val="24"/>
        </w:rPr>
        <w:t>日上午</w:t>
      </w:r>
      <w:r w:rsidR="00CC4D12">
        <w:rPr>
          <w:rFonts w:ascii="Times New Roman" w:eastAsia="宋体" w:hAnsi="Times New Roman" w:hint="eastAsia"/>
          <w:sz w:val="24"/>
          <w:szCs w:val="24"/>
        </w:rPr>
        <w:t>9</w:t>
      </w:r>
      <w:r w:rsidR="00CC4D12">
        <w:rPr>
          <w:rFonts w:ascii="Times New Roman" w:eastAsia="宋体" w:hAnsi="Times New Roman" w:hint="eastAsia"/>
          <w:sz w:val="24"/>
          <w:szCs w:val="24"/>
        </w:rPr>
        <w:t>：</w:t>
      </w:r>
      <w:r w:rsidR="00CC4D12">
        <w:rPr>
          <w:rFonts w:ascii="Times New Roman" w:eastAsia="宋体" w:hAnsi="Times New Roman" w:hint="eastAsia"/>
          <w:sz w:val="24"/>
          <w:szCs w:val="24"/>
        </w:rPr>
        <w:t>00</w:t>
      </w:r>
      <w:r>
        <w:rPr>
          <w:rFonts w:ascii="Times New Roman" w:eastAsia="宋体" w:hAnsi="Times New Roman" w:hint="eastAsia"/>
          <w:sz w:val="24"/>
          <w:szCs w:val="24"/>
        </w:rPr>
        <w:t>召开工作会议，审核</w:t>
      </w:r>
      <w:r>
        <w:rPr>
          <w:rFonts w:ascii="Times New Roman" w:eastAsia="宋体" w:hAnsi="Times New Roman"/>
          <w:sz w:val="24"/>
          <w:szCs w:val="24"/>
        </w:rPr>
        <w:t>北京京城机电股份有限公司</w:t>
      </w:r>
      <w:r>
        <w:rPr>
          <w:rFonts w:ascii="Times New Roman" w:eastAsia="宋体" w:hAnsi="Times New Roman" w:hint="eastAsia"/>
          <w:sz w:val="24"/>
          <w:szCs w:val="24"/>
        </w:rPr>
        <w:t>（以下简称“公司”）发行股份及支付现金购买资产并募集配套资金事项。</w:t>
      </w:r>
    </w:p>
    <w:p w14:paraId="32A5371D" w14:textId="492AA6DD" w:rsidR="002B12DE" w:rsidRDefault="0001399E">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根据《上市公司重大资产重组管理办法》、《关于完善上市公司股票停复牌制度的指导意见》等相关规定，经公司向上海证券交易所申请，公司</w:t>
      </w:r>
      <w:r w:rsidR="00DE4A12">
        <w:rPr>
          <w:rFonts w:ascii="Times New Roman" w:eastAsia="宋体" w:hAnsi="Times New Roman" w:hint="eastAsia"/>
          <w:sz w:val="24"/>
          <w:szCs w:val="24"/>
        </w:rPr>
        <w:t>A</w:t>
      </w:r>
      <w:r w:rsidR="00DE4A12">
        <w:rPr>
          <w:rFonts w:ascii="Times New Roman" w:eastAsia="宋体" w:hAnsi="Times New Roman" w:hint="eastAsia"/>
          <w:sz w:val="24"/>
          <w:szCs w:val="24"/>
        </w:rPr>
        <w:t>股</w:t>
      </w:r>
      <w:r>
        <w:rPr>
          <w:rFonts w:ascii="Times New Roman" w:eastAsia="宋体" w:hAnsi="Times New Roman" w:hint="eastAsia"/>
          <w:sz w:val="24"/>
          <w:szCs w:val="24"/>
        </w:rPr>
        <w:t>股票（股票简称：京城股份，股票代码：</w:t>
      </w:r>
      <w:r>
        <w:rPr>
          <w:rFonts w:ascii="Times New Roman" w:eastAsia="宋体" w:hAnsi="Times New Roman" w:hint="eastAsia"/>
          <w:sz w:val="24"/>
          <w:szCs w:val="24"/>
        </w:rPr>
        <w:t>600860</w:t>
      </w:r>
      <w:r>
        <w:rPr>
          <w:rFonts w:ascii="Times New Roman" w:eastAsia="宋体" w:hAnsi="Times New Roman" w:hint="eastAsia"/>
          <w:sz w:val="24"/>
          <w:szCs w:val="24"/>
        </w:rPr>
        <w:t>）将</w:t>
      </w:r>
      <w:r w:rsidR="008E4518">
        <w:rPr>
          <w:rFonts w:ascii="Times New Roman" w:eastAsia="宋体" w:hAnsi="Times New Roman" w:hint="eastAsia"/>
          <w:sz w:val="24"/>
          <w:szCs w:val="24"/>
        </w:rPr>
        <w:t>自</w:t>
      </w:r>
      <w:r>
        <w:rPr>
          <w:rFonts w:ascii="Times New Roman" w:eastAsia="宋体" w:hAnsi="Times New Roman"/>
          <w:sz w:val="24"/>
          <w:szCs w:val="24"/>
        </w:rPr>
        <w:t>2021</w:t>
      </w:r>
      <w:r>
        <w:rPr>
          <w:rFonts w:ascii="Times New Roman" w:eastAsia="宋体" w:hAnsi="Times New Roman" w:hint="eastAsia"/>
          <w:sz w:val="24"/>
          <w:szCs w:val="24"/>
        </w:rPr>
        <w:t>年</w:t>
      </w:r>
      <w:r w:rsidR="00420AEB">
        <w:rPr>
          <w:rFonts w:ascii="Times New Roman" w:eastAsia="宋体" w:hAnsi="Times New Roman" w:hint="eastAsia"/>
          <w:sz w:val="24"/>
          <w:szCs w:val="24"/>
        </w:rPr>
        <w:t>12</w:t>
      </w:r>
      <w:r>
        <w:rPr>
          <w:rFonts w:ascii="Times New Roman" w:eastAsia="宋体" w:hAnsi="Times New Roman" w:hint="eastAsia"/>
          <w:sz w:val="24"/>
          <w:szCs w:val="24"/>
        </w:rPr>
        <w:t>月</w:t>
      </w:r>
      <w:r w:rsidR="00CC4D12">
        <w:rPr>
          <w:rFonts w:ascii="Times New Roman" w:eastAsia="宋体" w:hAnsi="Times New Roman" w:hint="eastAsia"/>
          <w:sz w:val="24"/>
          <w:szCs w:val="24"/>
        </w:rPr>
        <w:t>15</w:t>
      </w:r>
      <w:r>
        <w:rPr>
          <w:rFonts w:ascii="Times New Roman" w:eastAsia="宋体" w:hAnsi="Times New Roman" w:hint="eastAsia"/>
          <w:sz w:val="24"/>
          <w:szCs w:val="24"/>
        </w:rPr>
        <w:t>日开市起停牌，待公司收到并购重组委审核结果后公告并复牌。</w:t>
      </w:r>
      <w:r w:rsidR="00A447B2" w:rsidRPr="00A447B2">
        <w:rPr>
          <w:rFonts w:ascii="Times New Roman" w:eastAsia="宋体" w:hAnsi="Times New Roman"/>
          <w:sz w:val="24"/>
          <w:szCs w:val="24"/>
        </w:rPr>
        <w:t>H</w:t>
      </w:r>
      <w:r w:rsidR="00A447B2" w:rsidRPr="00A447B2">
        <w:rPr>
          <w:rFonts w:ascii="Times New Roman" w:eastAsia="宋体" w:hAnsi="Times New Roman"/>
          <w:sz w:val="24"/>
          <w:szCs w:val="24"/>
        </w:rPr>
        <w:t>股</w:t>
      </w:r>
      <w:r w:rsidR="00E61A6D">
        <w:rPr>
          <w:rFonts w:ascii="Times New Roman" w:eastAsia="宋体" w:hAnsi="Times New Roman"/>
          <w:sz w:val="24"/>
          <w:szCs w:val="24"/>
        </w:rPr>
        <w:t>股票</w:t>
      </w:r>
      <w:proofErr w:type="gramStart"/>
      <w:r w:rsidR="00A447B2" w:rsidRPr="00A447B2">
        <w:rPr>
          <w:rFonts w:ascii="Times New Roman" w:eastAsia="宋体" w:hAnsi="Times New Roman"/>
          <w:sz w:val="24"/>
          <w:szCs w:val="24"/>
        </w:rPr>
        <w:t>不</w:t>
      </w:r>
      <w:proofErr w:type="gramEnd"/>
      <w:r w:rsidR="00A447B2" w:rsidRPr="00A447B2">
        <w:rPr>
          <w:rFonts w:ascii="Times New Roman" w:eastAsia="宋体" w:hAnsi="Times New Roman"/>
          <w:sz w:val="24"/>
          <w:szCs w:val="24"/>
        </w:rPr>
        <w:t>停牌。</w:t>
      </w:r>
    </w:p>
    <w:p w14:paraId="07402BA8" w14:textId="77777777" w:rsidR="002B12DE" w:rsidRDefault="0001399E">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公司将密切关注并购重组委的审核结果，严格按照相关法律法规的要求及时履行信息披露义务。公司本次发行股份及支付现金购买资产并募集配套资金事项尚需经中国证监会核准，能否获得核准及最终获得核准的时间存在不确定性。公司将根据该事项的实际进展情况及时履行信息披露义务，敬请广大投资者关注后续公告，并注意投资风险。</w:t>
      </w:r>
    </w:p>
    <w:p w14:paraId="43D77085" w14:textId="77777777" w:rsidR="002B12DE" w:rsidRDefault="0001399E">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特此公告。</w:t>
      </w:r>
    </w:p>
    <w:p w14:paraId="3B0489C4" w14:textId="77777777" w:rsidR="002B12DE" w:rsidRDefault="002B12DE">
      <w:pPr>
        <w:widowControl/>
        <w:tabs>
          <w:tab w:val="center" w:pos="4153"/>
          <w:tab w:val="left" w:pos="6390"/>
        </w:tabs>
        <w:spacing w:line="360" w:lineRule="auto"/>
        <w:ind w:firstLineChars="200" w:firstLine="480"/>
        <w:rPr>
          <w:rFonts w:ascii="Times New Roman" w:eastAsia="宋体" w:hAnsi="Times New Roman"/>
          <w:sz w:val="24"/>
          <w:szCs w:val="24"/>
        </w:rPr>
      </w:pPr>
    </w:p>
    <w:p w14:paraId="3825E9D0" w14:textId="77777777" w:rsidR="002B12DE" w:rsidRDefault="000139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6B287407" w14:textId="60AA5E1B" w:rsidR="002B12DE" w:rsidRPr="0001399E" w:rsidRDefault="0001399E" w:rsidP="008E451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Times New Roman" w:eastAsia="宋体" w:hAnsi="Times New Roman"/>
          <w:color w:val="000000"/>
          <w:sz w:val="24"/>
        </w:rPr>
      </w:pPr>
      <w:r>
        <w:rPr>
          <w:rFonts w:ascii="Times New Roman" w:eastAsia="宋体" w:hAnsi="Times New Roman"/>
          <w:kern w:val="0"/>
          <w:sz w:val="24"/>
          <w:szCs w:val="24"/>
        </w:rPr>
        <w:t xml:space="preserve">                                 </w:t>
      </w:r>
      <w:r w:rsidR="008E4518">
        <w:rPr>
          <w:rFonts w:ascii="Times New Roman" w:eastAsia="宋体" w:hAnsi="Times New Roman"/>
          <w:kern w:val="0"/>
          <w:sz w:val="24"/>
          <w:szCs w:val="24"/>
        </w:rPr>
        <w:t xml:space="preserve">               </w:t>
      </w:r>
      <w:r>
        <w:rPr>
          <w:rFonts w:ascii="Times New Roman" w:eastAsia="宋体" w:hAnsi="Times New Roman"/>
          <w:kern w:val="0"/>
          <w:sz w:val="24"/>
          <w:szCs w:val="24"/>
        </w:rPr>
        <w:t>2021</w:t>
      </w:r>
      <w:r>
        <w:rPr>
          <w:rFonts w:ascii="Times New Roman" w:eastAsia="宋体" w:hAnsi="Times New Roman"/>
          <w:kern w:val="0"/>
          <w:sz w:val="24"/>
          <w:szCs w:val="24"/>
        </w:rPr>
        <w:t>年</w:t>
      </w:r>
      <w:r w:rsidR="00420AEB">
        <w:rPr>
          <w:rFonts w:ascii="Times New Roman" w:eastAsia="宋体" w:hAnsi="Times New Roman" w:hint="eastAsia"/>
          <w:kern w:val="0"/>
          <w:sz w:val="24"/>
          <w:szCs w:val="24"/>
        </w:rPr>
        <w:t>12</w:t>
      </w:r>
      <w:r>
        <w:rPr>
          <w:rFonts w:ascii="Times New Roman" w:eastAsia="宋体" w:hAnsi="Times New Roman"/>
          <w:kern w:val="0"/>
          <w:sz w:val="24"/>
          <w:szCs w:val="24"/>
        </w:rPr>
        <w:t>月</w:t>
      </w:r>
      <w:r w:rsidR="00CC4D12">
        <w:rPr>
          <w:rFonts w:ascii="Times New Roman" w:eastAsia="宋体" w:hAnsi="Times New Roman" w:hint="eastAsia"/>
          <w:kern w:val="0"/>
          <w:sz w:val="24"/>
          <w:szCs w:val="24"/>
        </w:rPr>
        <w:t>14</w:t>
      </w:r>
      <w:r>
        <w:rPr>
          <w:rFonts w:ascii="Times New Roman" w:eastAsia="宋体" w:hAnsi="Times New Roman"/>
          <w:kern w:val="0"/>
          <w:sz w:val="24"/>
          <w:szCs w:val="24"/>
        </w:rPr>
        <w:t>日</w:t>
      </w:r>
    </w:p>
    <w:sectPr w:rsidR="002B12DE" w:rsidRPr="000139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DBCD2B" w14:textId="77777777" w:rsidR="005E6317" w:rsidRDefault="005E6317" w:rsidP="00740D38">
      <w:r>
        <w:separator/>
      </w:r>
    </w:p>
  </w:endnote>
  <w:endnote w:type="continuationSeparator" w:id="0">
    <w:p w14:paraId="06581E3E" w14:textId="77777777" w:rsidR="005E6317" w:rsidRDefault="005E6317" w:rsidP="00740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92E36A" w14:textId="77777777" w:rsidR="005E6317" w:rsidRDefault="005E6317" w:rsidP="00740D38">
      <w:r>
        <w:separator/>
      </w:r>
    </w:p>
  </w:footnote>
  <w:footnote w:type="continuationSeparator" w:id="0">
    <w:p w14:paraId="5C6CBC65" w14:textId="77777777" w:rsidR="005E6317" w:rsidRDefault="005E6317" w:rsidP="00740D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2DE"/>
    <w:rsid w:val="0001399E"/>
    <w:rsid w:val="000D10C5"/>
    <w:rsid w:val="000F25D5"/>
    <w:rsid w:val="00273D43"/>
    <w:rsid w:val="002B12DE"/>
    <w:rsid w:val="00420AEB"/>
    <w:rsid w:val="00490E88"/>
    <w:rsid w:val="0056620F"/>
    <w:rsid w:val="005E6317"/>
    <w:rsid w:val="005E7E09"/>
    <w:rsid w:val="00740D38"/>
    <w:rsid w:val="0075330B"/>
    <w:rsid w:val="008B7F91"/>
    <w:rsid w:val="008C40C4"/>
    <w:rsid w:val="008E4518"/>
    <w:rsid w:val="008E5AAE"/>
    <w:rsid w:val="00A447B2"/>
    <w:rsid w:val="00A65011"/>
    <w:rsid w:val="00B50781"/>
    <w:rsid w:val="00C66CAE"/>
    <w:rsid w:val="00CC4D12"/>
    <w:rsid w:val="00DE4A12"/>
    <w:rsid w:val="00E61A6D"/>
    <w:rsid w:val="11F67A0B"/>
    <w:rsid w:val="2C6D76BE"/>
    <w:rsid w:val="3066790D"/>
    <w:rsid w:val="6F517725"/>
    <w:rsid w:val="76930879"/>
    <w:rsid w:val="7E60628E"/>
    <w:rsid w:val="7F1B2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CBF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qFormat/>
    <w:rPr>
      <w:rFonts w:ascii="黑体" w:eastAsia="宋体" w:hAnsi="黑体" w:cstheme="majorBidi"/>
      <w:b/>
      <w:bCs/>
      <w:sz w:val="24"/>
      <w:szCs w:val="28"/>
    </w:rPr>
  </w:style>
  <w:style w:type="paragraph" w:styleId="a3">
    <w:name w:val="header"/>
    <w:basedOn w:val="a"/>
    <w:link w:val="Char"/>
    <w:rsid w:val="00740D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40D38"/>
    <w:rPr>
      <w:rFonts w:ascii="等线" w:eastAsia="等线" w:hAnsi="等线"/>
      <w:kern w:val="2"/>
      <w:sz w:val="18"/>
      <w:szCs w:val="18"/>
    </w:rPr>
  </w:style>
  <w:style w:type="paragraph" w:styleId="a4">
    <w:name w:val="footer"/>
    <w:basedOn w:val="a"/>
    <w:link w:val="Char0"/>
    <w:rsid w:val="00740D38"/>
    <w:pPr>
      <w:tabs>
        <w:tab w:val="center" w:pos="4153"/>
        <w:tab w:val="right" w:pos="8306"/>
      </w:tabs>
      <w:snapToGrid w:val="0"/>
      <w:jc w:val="left"/>
    </w:pPr>
    <w:rPr>
      <w:sz w:val="18"/>
      <w:szCs w:val="18"/>
    </w:rPr>
  </w:style>
  <w:style w:type="character" w:customStyle="1" w:styleId="Char0">
    <w:name w:val="页脚 Char"/>
    <w:basedOn w:val="a0"/>
    <w:link w:val="a4"/>
    <w:rsid w:val="00740D38"/>
    <w:rPr>
      <w:rFonts w:ascii="等线" w:eastAsia="等线" w:hAnsi="等线"/>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Char"/>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qFormat/>
    <w:rPr>
      <w:rFonts w:ascii="黑体" w:eastAsia="宋体" w:hAnsi="黑体" w:cstheme="majorBidi"/>
      <w:b/>
      <w:bCs/>
      <w:sz w:val="24"/>
      <w:szCs w:val="28"/>
    </w:rPr>
  </w:style>
  <w:style w:type="paragraph" w:styleId="a3">
    <w:name w:val="header"/>
    <w:basedOn w:val="a"/>
    <w:link w:val="Char"/>
    <w:rsid w:val="00740D3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40D38"/>
    <w:rPr>
      <w:rFonts w:ascii="等线" w:eastAsia="等线" w:hAnsi="等线"/>
      <w:kern w:val="2"/>
      <w:sz w:val="18"/>
      <w:szCs w:val="18"/>
    </w:rPr>
  </w:style>
  <w:style w:type="paragraph" w:styleId="a4">
    <w:name w:val="footer"/>
    <w:basedOn w:val="a"/>
    <w:link w:val="Char0"/>
    <w:rsid w:val="00740D38"/>
    <w:pPr>
      <w:tabs>
        <w:tab w:val="center" w:pos="4153"/>
        <w:tab w:val="right" w:pos="8306"/>
      </w:tabs>
      <w:snapToGrid w:val="0"/>
      <w:jc w:val="left"/>
    </w:pPr>
    <w:rPr>
      <w:sz w:val="18"/>
      <w:szCs w:val="18"/>
    </w:rPr>
  </w:style>
  <w:style w:type="character" w:customStyle="1" w:styleId="Char0">
    <w:name w:val="页脚 Char"/>
    <w:basedOn w:val="a0"/>
    <w:link w:val="a4"/>
    <w:rsid w:val="00740D38"/>
    <w:rPr>
      <w:rFonts w:ascii="等线" w:eastAsia="等线" w:hAnsi="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Pages>
  <Words>120</Words>
  <Characters>684</Characters>
  <Application>Microsoft Office Word</Application>
  <DocSecurity>0</DocSecurity>
  <Lines>5</Lines>
  <Paragraphs>1</Paragraphs>
  <ScaleCrop>false</ScaleCrop>
  <Company/>
  <LinksUpToDate>false</LinksUpToDate>
  <CharactersWithSpaces>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8615001221590</cp:lastModifiedBy>
  <cp:revision>16</cp:revision>
  <dcterms:created xsi:type="dcterms:W3CDTF">2021-04-09T11:38:00Z</dcterms:created>
  <dcterms:modified xsi:type="dcterms:W3CDTF">2021-12-14T08:31:00Z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